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72" w:rsidRDefault="00B23072" w:rsidP="00B23072">
      <w:pPr>
        <w:jc w:val="center"/>
        <w:rPr>
          <w:rFonts w:ascii="標楷體" w:eastAsia="標楷體" w:hAnsi="標楷體"/>
          <w:shd w:val="clear" w:color="auto" w:fill="FFFFFF"/>
        </w:rPr>
      </w:pPr>
      <w:bookmarkStart w:id="0" w:name="_GoBack"/>
      <w:bookmarkEnd w:id="0"/>
      <w:r>
        <w:rPr>
          <w:rFonts w:eastAsia="標楷體" w:hAnsi="標楷體" w:hint="eastAsia"/>
          <w:b/>
          <w:sz w:val="40"/>
          <w:szCs w:val="40"/>
        </w:rPr>
        <w:t>磨課師</w:t>
      </w:r>
      <w:r>
        <w:rPr>
          <w:rFonts w:eastAsia="標楷體" w:hAnsi="標楷體" w:hint="eastAsia"/>
          <w:b/>
          <w:sz w:val="40"/>
          <w:szCs w:val="40"/>
        </w:rPr>
        <w:t>(M</w:t>
      </w:r>
      <w:r>
        <w:rPr>
          <w:rFonts w:eastAsia="標楷體" w:hAnsi="標楷體"/>
          <w:b/>
          <w:sz w:val="40"/>
          <w:szCs w:val="40"/>
        </w:rPr>
        <w:t>oocs)</w:t>
      </w:r>
      <w:r>
        <w:rPr>
          <w:rFonts w:eastAsia="標楷體" w:hAnsi="標楷體" w:hint="eastAsia"/>
          <w:b/>
          <w:sz w:val="40"/>
          <w:szCs w:val="40"/>
        </w:rPr>
        <w:t>與翻轉教學創意研討會</w:t>
      </w:r>
    </w:p>
    <w:p w:rsidR="00770229" w:rsidRDefault="00FE28D3" w:rsidP="00B23072">
      <w:pPr>
        <w:rPr>
          <w:rFonts w:ascii="標楷體" w:eastAsia="標楷體" w:hAnsi="標楷體"/>
          <w:shd w:val="clear" w:color="auto" w:fill="FFFFFF"/>
        </w:rPr>
      </w:pPr>
      <w:r>
        <w:rPr>
          <w:rFonts w:ascii="標楷體" w:eastAsia="標楷體" w:hAnsi="標楷體" w:hint="eastAsia"/>
          <w:shd w:val="clear" w:color="auto" w:fill="FFFFFF"/>
        </w:rPr>
        <w:t xml:space="preserve">    </w:t>
      </w:r>
    </w:p>
    <w:p w:rsidR="00B23072" w:rsidRPr="006D4EB2" w:rsidRDefault="00770229" w:rsidP="00B23072">
      <w:pPr>
        <w:rPr>
          <w:rFonts w:ascii="標楷體" w:eastAsia="標楷體" w:hAnsi="標楷體"/>
          <w:shd w:val="clear" w:color="auto" w:fill="FFFFFF"/>
        </w:rPr>
      </w:pPr>
      <w:r>
        <w:rPr>
          <w:rFonts w:ascii="標楷體" w:eastAsia="標楷體" w:hAnsi="標楷體" w:hint="eastAsia"/>
          <w:shd w:val="clear" w:color="auto" w:fill="FFFFFF"/>
        </w:rPr>
        <w:t xml:space="preserve">    </w:t>
      </w:r>
      <w:r w:rsidR="00B23072" w:rsidRPr="006D4EB2">
        <w:rPr>
          <w:rFonts w:ascii="標楷體" w:eastAsia="標楷體" w:hAnsi="標楷體" w:hint="eastAsia"/>
          <w:shd w:val="clear" w:color="auto" w:fill="FFFFFF"/>
        </w:rPr>
        <w:t>磨課師課程(</w:t>
      </w:r>
      <w:r w:rsidR="00B23072" w:rsidRPr="006D4EB2">
        <w:rPr>
          <w:rFonts w:ascii="標楷體" w:eastAsia="標楷體" w:hAnsi="標楷體"/>
        </w:rPr>
        <w:t>Massive Open Online Courses, MOOCs）是最近國內外大學興起的大規模免費線上開放式課程</w:t>
      </w:r>
      <w:r w:rsidR="00B23072" w:rsidRPr="006D4EB2">
        <w:rPr>
          <w:rFonts w:ascii="標楷體" w:eastAsia="標楷體" w:hAnsi="標楷體" w:hint="eastAsia"/>
        </w:rPr>
        <w:t>。</w:t>
      </w:r>
      <w:r w:rsidR="00B23072" w:rsidRPr="006D4EB2">
        <w:rPr>
          <w:rFonts w:ascii="標楷體" w:eastAsia="標楷體" w:hAnsi="標楷體"/>
          <w:shd w:val="clear" w:color="auto" w:fill="FFFFFF"/>
        </w:rPr>
        <w:t>103年起教育部推動磨課師計畫，鼓勵以各大專校院以校務角度投入，</w:t>
      </w:r>
      <w:r w:rsidR="00B23072">
        <w:rPr>
          <w:rFonts w:ascii="標楷體" w:eastAsia="標楷體" w:hAnsi="標楷體" w:hint="eastAsia"/>
          <w:shd w:val="clear" w:color="auto" w:fill="FFFFFF"/>
        </w:rPr>
        <w:t>希</w:t>
      </w:r>
      <w:r w:rsidR="00B23072" w:rsidRPr="006D4EB2">
        <w:rPr>
          <w:rFonts w:ascii="標楷體" w:eastAsia="標楷體" w:hAnsi="標楷體" w:hint="eastAsia"/>
          <w:shd w:val="clear" w:color="auto" w:fill="FFFFFF"/>
        </w:rPr>
        <w:t>望能</w:t>
      </w:r>
      <w:r w:rsidR="00B23072">
        <w:rPr>
          <w:rFonts w:ascii="標楷體" w:eastAsia="標楷體" w:hAnsi="標楷體" w:hint="eastAsia"/>
          <w:shd w:val="clear" w:color="auto" w:fill="FFFFFF"/>
        </w:rPr>
        <w:t>使</w:t>
      </w:r>
      <w:r w:rsidR="00B23072" w:rsidRPr="006D4EB2">
        <w:rPr>
          <w:rFonts w:ascii="標楷體" w:eastAsia="標楷體" w:hAnsi="標楷體" w:hint="eastAsia"/>
          <w:shd w:val="clear" w:color="auto" w:fill="FFFFFF"/>
        </w:rPr>
        <w:t>台灣成為</w:t>
      </w:r>
      <w:r w:rsidR="00B23072" w:rsidRPr="006D4EB2">
        <w:rPr>
          <w:rFonts w:ascii="標楷體" w:eastAsia="標楷體" w:hAnsi="標楷體"/>
        </w:rPr>
        <w:t>華語文數位課程的領航者。</w:t>
      </w:r>
      <w:r w:rsidR="00B23072" w:rsidRPr="006D4EB2">
        <w:rPr>
          <w:rFonts w:ascii="標楷體" w:eastAsia="標楷體" w:hAnsi="標楷體" w:hint="eastAsia"/>
          <w:shd w:val="clear" w:color="auto" w:fill="FFFFFF"/>
        </w:rPr>
        <w:t>本校配合教育部政策，於104年度開始徵求各系</w:t>
      </w:r>
      <w:r w:rsidR="00B23072">
        <w:rPr>
          <w:rFonts w:ascii="標楷體" w:eastAsia="標楷體" w:hAnsi="標楷體" w:hint="eastAsia"/>
          <w:color w:val="252525"/>
          <w:shd w:val="clear" w:color="auto" w:fill="FFFFFF"/>
        </w:rPr>
        <w:t>磨</w:t>
      </w:r>
      <w:r w:rsidR="00B23072" w:rsidRPr="006D4EB2">
        <w:rPr>
          <w:rFonts w:ascii="標楷體" w:eastAsia="標楷體" w:hAnsi="標楷體" w:hint="eastAsia"/>
          <w:shd w:val="clear" w:color="auto" w:fill="FFFFFF"/>
        </w:rPr>
        <w:t>課師課程計畫案，規劃</w:t>
      </w:r>
      <w:r w:rsidR="00B23072" w:rsidRPr="006D4EB2">
        <w:rPr>
          <w:rFonts w:ascii="標楷體" w:eastAsia="標楷體" w:hAnsi="標楷體"/>
          <w:shd w:val="clear" w:color="auto" w:fill="FFFFFF"/>
        </w:rPr>
        <w:t>彈性多元的</w:t>
      </w:r>
      <w:r w:rsidR="00B23072">
        <w:rPr>
          <w:rFonts w:ascii="標楷體" w:eastAsia="標楷體" w:hAnsi="標楷體" w:hint="eastAsia"/>
          <w:shd w:val="clear" w:color="auto" w:fill="FFFFFF"/>
        </w:rPr>
        <w:t>教學模式</w:t>
      </w:r>
      <w:r w:rsidR="00B23072" w:rsidRPr="006D4EB2">
        <w:rPr>
          <w:rFonts w:ascii="標楷體" w:eastAsia="標楷體" w:hAnsi="標楷體" w:hint="eastAsia"/>
          <w:shd w:val="clear" w:color="auto" w:fill="FFFFFF"/>
        </w:rPr>
        <w:t>。有鑑於本校磨課師課程正處於起步階段，本研討會希望能邀請於數位教學領域耕耘已久的專業師資，給予本校教師規劃磨課師課程上的專業指導，或能運用翻轉教室的概念，導入相關教學設計，以提升學生學習意願。</w:t>
      </w:r>
    </w:p>
    <w:p w:rsidR="00B23072" w:rsidRDefault="00FE28D3" w:rsidP="00FE28D3">
      <w:r>
        <w:rPr>
          <w:rFonts w:ascii="標楷體" w:eastAsia="標楷體" w:hAnsi="標楷體" w:cs="Arial" w:hint="eastAsia"/>
          <w:shd w:val="clear" w:color="auto" w:fill="FFFFFF"/>
        </w:rPr>
        <w:t xml:space="preserve">    </w:t>
      </w:r>
      <w:r w:rsidR="00593751">
        <w:rPr>
          <w:rFonts w:ascii="標楷體" w:eastAsia="標楷體" w:hAnsi="標楷體" w:cs="Arial" w:hint="eastAsia"/>
          <w:shd w:val="clear" w:color="auto" w:fill="FFFFFF"/>
        </w:rPr>
        <w:t>近年來，｢翻轉教學｣已逐漸成為教育顯學。有鑑於</w:t>
      </w:r>
      <w:r w:rsidR="00B23072" w:rsidRPr="006D4EB2">
        <w:rPr>
          <w:rFonts w:ascii="標楷體" w:eastAsia="標楷體" w:hAnsi="標楷體" w:cs="Arial" w:hint="eastAsia"/>
          <w:shd w:val="clear" w:color="auto" w:fill="FFFFFF"/>
        </w:rPr>
        <w:t>學生外語學習成效有逐漸M型化的趨勢，高成就與低成就學生無論是學習動機或是方法態度上都有顯著差異。身為語言教師，面對一班程度差異極大的學生，如何讓優異學生能得到適當挑戰、程度落後學生也不致於習得慣性無力感，｢翻轉教學｣似乎是一個可能的解答。本次研討會希望能結合磨課師課程設計，翻轉語言教學現場，提供與會老師另一個教學方向。</w:t>
      </w:r>
      <w:r w:rsidR="00B23072">
        <w:rPr>
          <w:rFonts w:hint="eastAsia"/>
        </w:rPr>
        <w:t xml:space="preserve"> </w:t>
      </w:r>
    </w:p>
    <w:p w:rsidR="00B23072" w:rsidRPr="00B23072" w:rsidRDefault="00B23072" w:rsidP="00B23072">
      <w:pPr>
        <w:rPr>
          <w:rFonts w:ascii="標楷體" w:eastAsia="標楷體" w:hAnsi="標楷體"/>
        </w:rPr>
      </w:pPr>
    </w:p>
    <w:p w:rsidR="00770229" w:rsidRDefault="00770229" w:rsidP="00770229">
      <w:pPr>
        <w:spacing w:line="400" w:lineRule="exact"/>
        <w:jc w:val="both"/>
        <w:rPr>
          <w:rFonts w:ascii="標楷體" w:eastAsia="標楷體" w:hAnsi="標楷體"/>
        </w:rPr>
      </w:pPr>
      <w:r>
        <w:rPr>
          <w:rFonts w:ascii="標楷體" w:eastAsia="標楷體" w:hAnsi="標楷體" w:hint="eastAsia"/>
        </w:rPr>
        <w:t>時    間：104年 4月 17日(星期五) 上午8:30 至下午 5:30</w:t>
      </w:r>
    </w:p>
    <w:p w:rsidR="00770229" w:rsidRDefault="00770229" w:rsidP="00770229">
      <w:pPr>
        <w:spacing w:line="400" w:lineRule="exact"/>
        <w:jc w:val="both"/>
        <w:rPr>
          <w:rFonts w:ascii="標楷體" w:eastAsia="標楷體" w:hAnsi="標楷體"/>
        </w:rPr>
      </w:pPr>
      <w:r>
        <w:rPr>
          <w:rFonts w:ascii="標楷體" w:eastAsia="標楷體" w:hAnsi="標楷體" w:hint="eastAsia"/>
        </w:rPr>
        <w:t>地    點：高苑科技大學圖書館B1團體放映室</w:t>
      </w:r>
    </w:p>
    <w:p w:rsidR="00770229" w:rsidRDefault="00770229" w:rsidP="00770229">
      <w:pPr>
        <w:spacing w:line="400" w:lineRule="exact"/>
        <w:jc w:val="both"/>
        <w:rPr>
          <w:rFonts w:eastAsia="標楷體" w:hAnsi="標楷體"/>
        </w:rPr>
      </w:pPr>
      <w:r>
        <w:rPr>
          <w:rFonts w:ascii="標楷體" w:eastAsia="標楷體" w:hAnsi="標楷體" w:hint="eastAsia"/>
        </w:rPr>
        <w:t>參加對象：對</w:t>
      </w:r>
      <w:r>
        <w:rPr>
          <w:rFonts w:eastAsia="標楷體" w:hAnsi="標楷體" w:hint="eastAsia"/>
        </w:rPr>
        <w:t>本議題有興趣的教師，依報名先後順序預計錄取</w:t>
      </w:r>
      <w:r>
        <w:rPr>
          <w:rFonts w:eastAsia="標楷體" w:hAnsi="標楷體"/>
        </w:rPr>
        <w:t>60</w:t>
      </w:r>
      <w:r>
        <w:rPr>
          <w:rFonts w:eastAsia="標楷體" w:hAnsi="標楷體" w:hint="eastAsia"/>
        </w:rPr>
        <w:t>名</w:t>
      </w:r>
    </w:p>
    <w:p w:rsidR="00770229" w:rsidRDefault="00770229" w:rsidP="00770229">
      <w:pPr>
        <w:spacing w:line="400" w:lineRule="exact"/>
        <w:rPr>
          <w:rFonts w:ascii="標楷體" w:eastAsia="標楷體" w:hAnsi="標楷體"/>
          <w:szCs w:val="24"/>
        </w:rPr>
      </w:pPr>
      <w:r>
        <w:rPr>
          <w:rFonts w:eastAsia="標楷體" w:hAnsi="標楷體" w:hint="eastAsia"/>
        </w:rPr>
        <w:t>研習時數：</w:t>
      </w:r>
      <w:r>
        <w:rPr>
          <w:rFonts w:ascii="標楷體" w:eastAsia="標楷體" w:hAnsi="標楷體" w:hint="eastAsia"/>
          <w:szCs w:val="24"/>
        </w:rPr>
        <w:t>全程參加者，將頒發8小時教師專業成長研習證書。</w:t>
      </w:r>
    </w:p>
    <w:p w:rsidR="00770229" w:rsidRDefault="00770229" w:rsidP="00770229">
      <w:pPr>
        <w:spacing w:line="400" w:lineRule="exact"/>
        <w:rPr>
          <w:rFonts w:ascii="標楷體" w:eastAsia="標楷體" w:hAnsi="標楷體"/>
          <w:szCs w:val="24"/>
        </w:rPr>
      </w:pPr>
      <w:r>
        <w:rPr>
          <w:rFonts w:ascii="標楷體" w:eastAsia="標楷體" w:hAnsi="標楷體" w:hint="eastAsia"/>
          <w:bCs/>
        </w:rPr>
        <w:t xml:space="preserve">報名截止日期：104.4.15 (三) </w:t>
      </w:r>
      <w:r>
        <w:rPr>
          <w:rFonts w:ascii="標楷體" w:eastAsia="標楷體" w:hAnsi="標楷體" w:hint="eastAsia"/>
          <w:szCs w:val="24"/>
        </w:rPr>
        <w:t>或60人額滿為止。</w:t>
      </w:r>
    </w:p>
    <w:p w:rsidR="00770229" w:rsidRDefault="00770229" w:rsidP="00770229">
      <w:pPr>
        <w:spacing w:line="400" w:lineRule="exact"/>
        <w:jc w:val="both"/>
        <w:rPr>
          <w:rFonts w:ascii="標楷體" w:eastAsia="標楷體" w:hAnsi="標楷體"/>
          <w:color w:val="0000FF"/>
        </w:rPr>
      </w:pPr>
      <w:r>
        <w:rPr>
          <w:rFonts w:ascii="標楷體" w:eastAsia="標楷體" w:hAnsi="標楷體" w:hint="eastAsia"/>
          <w:bCs/>
        </w:rPr>
        <w:t>報名方式：請上網</w:t>
      </w:r>
      <w:hyperlink r:id="rId7" w:history="1">
        <w:r>
          <w:rPr>
            <w:rStyle w:val="a7"/>
            <w:rFonts w:ascii="Arial" w:hAnsi="Arial" w:cs="Arial"/>
            <w:bCs/>
            <w:szCs w:val="24"/>
          </w:rPr>
          <w:t>http://ppt.cc/ecDS</w:t>
        </w:r>
      </w:hyperlink>
      <w:r>
        <w:rPr>
          <w:rFonts w:ascii="標楷體" w:eastAsia="標楷體" w:hAnsi="標楷體" w:hint="eastAsia"/>
          <w:color w:val="0000FF"/>
        </w:rPr>
        <w:t xml:space="preserve"> </w:t>
      </w:r>
      <w:r>
        <w:rPr>
          <w:rFonts w:ascii="標楷體" w:eastAsia="標楷體" w:hAnsi="標楷體" w:hint="eastAsia"/>
          <w:bCs/>
        </w:rPr>
        <w:t>報名或電洽 (07) 607-7724余小姐</w:t>
      </w:r>
    </w:p>
    <w:p w:rsidR="00770229" w:rsidRDefault="00770229" w:rsidP="00770229">
      <w:pPr>
        <w:spacing w:line="400" w:lineRule="exact"/>
        <w:jc w:val="both"/>
        <w:rPr>
          <w:rFonts w:ascii="標楷體" w:eastAsia="標楷體" w:hAnsi="標楷體"/>
        </w:rPr>
      </w:pPr>
      <w:r>
        <w:rPr>
          <w:rFonts w:ascii="標楷體" w:eastAsia="標楷體" w:hAnsi="標楷體" w:hint="eastAsia"/>
        </w:rPr>
        <w:t>指導單位：教育部 / 高苑科技大學教學發展中心</w:t>
      </w:r>
    </w:p>
    <w:p w:rsidR="00770229" w:rsidRDefault="00770229" w:rsidP="00770229">
      <w:pPr>
        <w:spacing w:line="400" w:lineRule="exact"/>
        <w:jc w:val="both"/>
        <w:rPr>
          <w:rFonts w:ascii="標楷體" w:eastAsia="標楷體" w:hAnsi="標楷體"/>
        </w:rPr>
      </w:pPr>
      <w:r>
        <w:rPr>
          <w:rFonts w:ascii="標楷體" w:eastAsia="標楷體" w:hAnsi="標楷體" w:hint="eastAsia"/>
        </w:rPr>
        <w:t>主辦單位：高苑科技大學商業暨管理學院</w:t>
      </w:r>
    </w:p>
    <w:p w:rsidR="00770229" w:rsidRDefault="00770229" w:rsidP="00770229">
      <w:pPr>
        <w:spacing w:line="400" w:lineRule="exact"/>
        <w:jc w:val="both"/>
        <w:rPr>
          <w:rFonts w:ascii="標楷體" w:eastAsia="標楷體" w:hAnsi="標楷體"/>
        </w:rPr>
      </w:pPr>
      <w:r>
        <w:rPr>
          <w:rFonts w:ascii="標楷體" w:eastAsia="標楷體" w:hAnsi="標楷體" w:hint="eastAsia"/>
        </w:rPr>
        <w:t>協辦單位：高苑科技大學應用外語系、圖書館</w:t>
      </w:r>
    </w:p>
    <w:p w:rsidR="00C7220B" w:rsidRPr="00770229" w:rsidRDefault="00C7220B" w:rsidP="00B23072">
      <w:pPr>
        <w:spacing w:line="400" w:lineRule="exact"/>
        <w:jc w:val="both"/>
        <w:rPr>
          <w:rFonts w:ascii="標楷體" w:eastAsia="標楷體" w:hAnsi="標楷體"/>
        </w:rPr>
      </w:pPr>
    </w:p>
    <w:p w:rsidR="00B23072" w:rsidRPr="00465C3D" w:rsidRDefault="00EF3C14" w:rsidP="00B23072">
      <w:pPr>
        <w:spacing w:line="400" w:lineRule="exact"/>
        <w:jc w:val="both"/>
        <w:rPr>
          <w:rFonts w:eastAsia="標楷體" w:hAnsi="標楷體"/>
        </w:rPr>
      </w:pPr>
      <w:r>
        <w:rPr>
          <w:rFonts w:ascii="標楷體" w:eastAsia="標楷體" w:hAnsi="標楷體" w:hint="eastAsia"/>
        </w:rPr>
        <w:t>活動</w:t>
      </w:r>
      <w:r w:rsidR="00B23072" w:rsidRPr="00465C3D">
        <w:rPr>
          <w:rFonts w:ascii="標楷體" w:eastAsia="標楷體" w:hAnsi="標楷體" w:hint="eastAsia"/>
        </w:rPr>
        <w:t>流程：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969"/>
        <w:gridCol w:w="3402"/>
      </w:tblGrid>
      <w:tr w:rsidR="0034678D" w:rsidRPr="00465C3D" w:rsidTr="00AC17BF">
        <w:tc>
          <w:tcPr>
            <w:tcW w:w="1560" w:type="dxa"/>
            <w:shd w:val="clear" w:color="auto" w:fill="C0C0C0"/>
            <w:vAlign w:val="center"/>
          </w:tcPr>
          <w:p w:rsidR="0034678D" w:rsidRPr="00465C3D" w:rsidRDefault="0034678D" w:rsidP="002C0E72">
            <w:pPr>
              <w:spacing w:after="100" w:afterAutospacing="1" w:line="300" w:lineRule="auto"/>
              <w:jc w:val="center"/>
              <w:rPr>
                <w:rFonts w:eastAsia="標楷體"/>
                <w:b/>
              </w:rPr>
            </w:pPr>
            <w:r w:rsidRPr="00465C3D">
              <w:rPr>
                <w:rFonts w:eastAsia="標楷體" w:hAnsi="標楷體"/>
                <w:b/>
              </w:rPr>
              <w:t>時間</w:t>
            </w:r>
          </w:p>
        </w:tc>
        <w:tc>
          <w:tcPr>
            <w:tcW w:w="3969" w:type="dxa"/>
            <w:tcBorders>
              <w:top w:val="single" w:sz="4" w:space="0" w:color="auto"/>
            </w:tcBorders>
            <w:shd w:val="clear" w:color="auto" w:fill="C0C0C0"/>
            <w:vAlign w:val="center"/>
          </w:tcPr>
          <w:p w:rsidR="0034678D" w:rsidRPr="00465C3D" w:rsidRDefault="0034678D" w:rsidP="002C0E72">
            <w:pPr>
              <w:spacing w:after="100" w:afterAutospacing="1" w:line="300" w:lineRule="auto"/>
              <w:jc w:val="center"/>
              <w:rPr>
                <w:rFonts w:eastAsia="標楷體"/>
                <w:b/>
              </w:rPr>
            </w:pPr>
            <w:r w:rsidRPr="00465C3D">
              <w:rPr>
                <w:rFonts w:eastAsia="標楷體" w:hAnsi="標楷體" w:hint="eastAsia"/>
                <w:b/>
              </w:rPr>
              <w:t>演講主題</w:t>
            </w:r>
          </w:p>
        </w:tc>
        <w:tc>
          <w:tcPr>
            <w:tcW w:w="3402" w:type="dxa"/>
            <w:tcBorders>
              <w:top w:val="single" w:sz="4" w:space="0" w:color="auto"/>
            </w:tcBorders>
            <w:shd w:val="clear" w:color="auto" w:fill="C0C0C0"/>
            <w:vAlign w:val="center"/>
          </w:tcPr>
          <w:p w:rsidR="0034678D" w:rsidRPr="00465C3D" w:rsidRDefault="0034678D" w:rsidP="002C0E72">
            <w:pPr>
              <w:spacing w:after="100" w:afterAutospacing="1" w:line="300" w:lineRule="auto"/>
              <w:jc w:val="center"/>
              <w:rPr>
                <w:rFonts w:eastAsia="標楷體"/>
                <w:b/>
              </w:rPr>
            </w:pPr>
            <w:r w:rsidRPr="00465C3D">
              <w:rPr>
                <w:rFonts w:eastAsia="標楷體" w:hint="eastAsia"/>
                <w:b/>
              </w:rPr>
              <w:t>演講人</w:t>
            </w:r>
          </w:p>
        </w:tc>
      </w:tr>
      <w:tr w:rsidR="00E04C75" w:rsidRPr="00465C3D" w:rsidTr="00AC17BF">
        <w:tc>
          <w:tcPr>
            <w:tcW w:w="1560" w:type="dxa"/>
            <w:vAlign w:val="center"/>
          </w:tcPr>
          <w:p w:rsidR="00E04C75" w:rsidRPr="00465C3D" w:rsidRDefault="00E04C75" w:rsidP="002C0E72">
            <w:pPr>
              <w:jc w:val="center"/>
              <w:rPr>
                <w:rFonts w:eastAsia="標楷體"/>
              </w:rPr>
            </w:pPr>
            <w:r w:rsidRPr="00465C3D">
              <w:rPr>
                <w:rFonts w:eastAsia="標楷體" w:hint="eastAsia"/>
              </w:rPr>
              <w:t>08:30-08:50</w:t>
            </w:r>
          </w:p>
        </w:tc>
        <w:tc>
          <w:tcPr>
            <w:tcW w:w="7371" w:type="dxa"/>
            <w:gridSpan w:val="2"/>
            <w:vAlign w:val="center"/>
          </w:tcPr>
          <w:p w:rsidR="00E04C75" w:rsidRPr="00465C3D" w:rsidRDefault="00E04C75" w:rsidP="00E04C75">
            <w:pPr>
              <w:jc w:val="center"/>
              <w:rPr>
                <w:rFonts w:eastAsia="標楷體"/>
              </w:rPr>
            </w:pPr>
            <w:r w:rsidRPr="00465C3D">
              <w:rPr>
                <w:rFonts w:eastAsia="標楷體" w:hint="eastAsia"/>
              </w:rPr>
              <w:t>報到</w:t>
            </w:r>
          </w:p>
        </w:tc>
      </w:tr>
      <w:tr w:rsidR="00E04C75" w:rsidRPr="00465C3D" w:rsidTr="00AC17BF">
        <w:tc>
          <w:tcPr>
            <w:tcW w:w="1560" w:type="dxa"/>
            <w:vAlign w:val="center"/>
          </w:tcPr>
          <w:p w:rsidR="00E04C75" w:rsidRPr="00465C3D" w:rsidRDefault="00E04C75" w:rsidP="002C0E72">
            <w:pPr>
              <w:jc w:val="center"/>
              <w:rPr>
                <w:rFonts w:eastAsia="標楷體"/>
              </w:rPr>
            </w:pPr>
            <w:r w:rsidRPr="00465C3D">
              <w:rPr>
                <w:rFonts w:eastAsia="標楷體" w:hint="eastAsia"/>
              </w:rPr>
              <w:t>08:50-09:00</w:t>
            </w:r>
          </w:p>
        </w:tc>
        <w:tc>
          <w:tcPr>
            <w:tcW w:w="7371" w:type="dxa"/>
            <w:gridSpan w:val="2"/>
            <w:vAlign w:val="center"/>
          </w:tcPr>
          <w:p w:rsidR="00E04C75" w:rsidRPr="00465C3D" w:rsidRDefault="00E04C75" w:rsidP="00E04C75">
            <w:pPr>
              <w:jc w:val="center"/>
              <w:rPr>
                <w:rFonts w:eastAsia="標楷體"/>
              </w:rPr>
            </w:pPr>
            <w:r w:rsidRPr="00465C3D">
              <w:rPr>
                <w:rFonts w:eastAsia="標楷體" w:hint="eastAsia"/>
              </w:rPr>
              <w:t>長官致詞</w:t>
            </w:r>
          </w:p>
        </w:tc>
      </w:tr>
      <w:tr w:rsidR="0034678D" w:rsidRPr="00465C3D" w:rsidTr="00AC17BF">
        <w:tc>
          <w:tcPr>
            <w:tcW w:w="1560" w:type="dxa"/>
            <w:vAlign w:val="center"/>
          </w:tcPr>
          <w:p w:rsidR="0034678D" w:rsidRPr="00465C3D" w:rsidRDefault="0034678D" w:rsidP="002C0E72">
            <w:pPr>
              <w:jc w:val="center"/>
              <w:rPr>
                <w:rFonts w:eastAsia="標楷體"/>
              </w:rPr>
            </w:pPr>
            <w:r w:rsidRPr="00465C3D">
              <w:rPr>
                <w:rFonts w:eastAsia="標楷體" w:hint="eastAsia"/>
              </w:rPr>
              <w:t>09:00-10:30</w:t>
            </w:r>
          </w:p>
        </w:tc>
        <w:tc>
          <w:tcPr>
            <w:tcW w:w="3969" w:type="dxa"/>
            <w:vAlign w:val="center"/>
          </w:tcPr>
          <w:p w:rsidR="0034678D" w:rsidRPr="00465C3D" w:rsidRDefault="0034678D" w:rsidP="002C0E72">
            <w:pPr>
              <w:jc w:val="center"/>
              <w:rPr>
                <w:rFonts w:eastAsia="標楷體"/>
              </w:rPr>
            </w:pPr>
            <w:r w:rsidRPr="00465C3D">
              <w:rPr>
                <w:rFonts w:eastAsia="標楷體" w:hint="eastAsia"/>
              </w:rPr>
              <w:t>磨課師課程製作與設計</w:t>
            </w:r>
          </w:p>
        </w:tc>
        <w:tc>
          <w:tcPr>
            <w:tcW w:w="3402" w:type="dxa"/>
            <w:vAlign w:val="center"/>
          </w:tcPr>
          <w:p w:rsidR="0034678D" w:rsidRPr="00465C3D" w:rsidRDefault="0034678D" w:rsidP="002C0E72">
            <w:pPr>
              <w:rPr>
                <w:rFonts w:eastAsia="標楷體"/>
              </w:rPr>
            </w:pPr>
            <w:r w:rsidRPr="00465C3D">
              <w:rPr>
                <w:rFonts w:eastAsia="標楷體" w:hint="eastAsia"/>
              </w:rPr>
              <w:t>中正大學資訊工程系</w:t>
            </w:r>
          </w:p>
          <w:p w:rsidR="0034678D" w:rsidRPr="00465C3D" w:rsidRDefault="0034678D" w:rsidP="002C0E72">
            <w:pPr>
              <w:rPr>
                <w:rFonts w:eastAsia="標楷體"/>
              </w:rPr>
            </w:pPr>
            <w:r w:rsidRPr="00465C3D">
              <w:rPr>
                <w:rFonts w:eastAsia="標楷體" w:hint="eastAsia"/>
              </w:rPr>
              <w:t>游寶達教授</w:t>
            </w:r>
          </w:p>
        </w:tc>
      </w:tr>
      <w:tr w:rsidR="00E04C75" w:rsidRPr="00465C3D" w:rsidTr="00AC17BF">
        <w:tc>
          <w:tcPr>
            <w:tcW w:w="1560" w:type="dxa"/>
            <w:vAlign w:val="center"/>
          </w:tcPr>
          <w:p w:rsidR="00E04C75" w:rsidRPr="00465C3D" w:rsidRDefault="00E04C75" w:rsidP="002C0E72">
            <w:pPr>
              <w:jc w:val="center"/>
              <w:rPr>
                <w:rFonts w:eastAsia="標楷體"/>
              </w:rPr>
            </w:pPr>
            <w:r w:rsidRPr="00465C3D">
              <w:rPr>
                <w:rFonts w:eastAsia="標楷體" w:hint="eastAsia"/>
              </w:rPr>
              <w:t>10:30-10:40</w:t>
            </w:r>
          </w:p>
        </w:tc>
        <w:tc>
          <w:tcPr>
            <w:tcW w:w="7371" w:type="dxa"/>
            <w:gridSpan w:val="2"/>
            <w:vAlign w:val="center"/>
          </w:tcPr>
          <w:p w:rsidR="00E04C75" w:rsidRPr="00465C3D" w:rsidRDefault="00E04C75" w:rsidP="002C0E72">
            <w:pPr>
              <w:jc w:val="center"/>
              <w:rPr>
                <w:rFonts w:eastAsia="標楷體"/>
              </w:rPr>
            </w:pPr>
            <w:r w:rsidRPr="00465C3D">
              <w:rPr>
                <w:rFonts w:eastAsia="標楷體" w:hint="eastAsia"/>
              </w:rPr>
              <w:t>茶敘</w:t>
            </w:r>
          </w:p>
        </w:tc>
      </w:tr>
      <w:tr w:rsidR="0034678D" w:rsidRPr="00465C3D" w:rsidTr="00AC17BF">
        <w:tc>
          <w:tcPr>
            <w:tcW w:w="1560" w:type="dxa"/>
            <w:vAlign w:val="center"/>
          </w:tcPr>
          <w:p w:rsidR="0034678D" w:rsidRPr="00465C3D" w:rsidRDefault="0034678D" w:rsidP="002C0E72">
            <w:pPr>
              <w:jc w:val="center"/>
              <w:rPr>
                <w:rFonts w:eastAsia="標楷體"/>
              </w:rPr>
            </w:pPr>
            <w:r w:rsidRPr="00465C3D">
              <w:rPr>
                <w:rFonts w:eastAsia="標楷體" w:hint="eastAsia"/>
              </w:rPr>
              <w:t>10:40-12:00</w:t>
            </w:r>
          </w:p>
        </w:tc>
        <w:tc>
          <w:tcPr>
            <w:tcW w:w="3969" w:type="dxa"/>
            <w:vAlign w:val="center"/>
          </w:tcPr>
          <w:p w:rsidR="0034678D" w:rsidRPr="00465C3D" w:rsidRDefault="0034678D" w:rsidP="002C0E72">
            <w:pPr>
              <w:jc w:val="center"/>
              <w:rPr>
                <w:rFonts w:eastAsia="標楷體"/>
              </w:rPr>
            </w:pPr>
            <w:r w:rsidRPr="00465C3D">
              <w:rPr>
                <w:rFonts w:eastAsia="標楷體" w:hint="eastAsia"/>
              </w:rPr>
              <w:t>磨課師課程經營經驗分享</w:t>
            </w:r>
          </w:p>
        </w:tc>
        <w:tc>
          <w:tcPr>
            <w:tcW w:w="3402" w:type="dxa"/>
            <w:vAlign w:val="center"/>
          </w:tcPr>
          <w:p w:rsidR="0034678D" w:rsidRPr="00465C3D" w:rsidRDefault="0034678D" w:rsidP="002C0E72">
            <w:pPr>
              <w:rPr>
                <w:rFonts w:eastAsia="標楷體"/>
              </w:rPr>
            </w:pPr>
            <w:r w:rsidRPr="00465C3D">
              <w:rPr>
                <w:rFonts w:eastAsia="標楷體" w:hint="eastAsia"/>
              </w:rPr>
              <w:t>中正大學資訊工程系</w:t>
            </w:r>
          </w:p>
          <w:p w:rsidR="0034678D" w:rsidRPr="00465C3D" w:rsidRDefault="0034678D" w:rsidP="002C0E72">
            <w:pPr>
              <w:rPr>
                <w:rFonts w:eastAsia="標楷體"/>
              </w:rPr>
            </w:pPr>
            <w:r w:rsidRPr="00465C3D">
              <w:rPr>
                <w:rFonts w:eastAsia="標楷體" w:hint="eastAsia"/>
              </w:rPr>
              <w:t>游寶達教授</w:t>
            </w:r>
          </w:p>
        </w:tc>
      </w:tr>
      <w:tr w:rsidR="00E04C75" w:rsidRPr="00465C3D" w:rsidTr="00AC17BF">
        <w:tc>
          <w:tcPr>
            <w:tcW w:w="1560" w:type="dxa"/>
            <w:vAlign w:val="center"/>
          </w:tcPr>
          <w:p w:rsidR="00E04C75" w:rsidRPr="00465C3D" w:rsidRDefault="00E04C75" w:rsidP="002C0E72">
            <w:pPr>
              <w:jc w:val="center"/>
              <w:rPr>
                <w:rFonts w:eastAsia="標楷體"/>
              </w:rPr>
            </w:pPr>
            <w:r w:rsidRPr="00465C3D">
              <w:rPr>
                <w:rFonts w:eastAsia="標楷體" w:hint="eastAsia"/>
              </w:rPr>
              <w:t>12:00-13:00</w:t>
            </w:r>
          </w:p>
        </w:tc>
        <w:tc>
          <w:tcPr>
            <w:tcW w:w="7371" w:type="dxa"/>
            <w:gridSpan w:val="2"/>
            <w:vAlign w:val="center"/>
          </w:tcPr>
          <w:p w:rsidR="00E04C75" w:rsidRPr="00465C3D" w:rsidRDefault="00E04C75" w:rsidP="002C0E72">
            <w:pPr>
              <w:jc w:val="center"/>
              <w:rPr>
                <w:rFonts w:eastAsia="標楷體"/>
              </w:rPr>
            </w:pPr>
            <w:r w:rsidRPr="00465C3D">
              <w:rPr>
                <w:rFonts w:eastAsia="標楷體" w:hint="eastAsia"/>
              </w:rPr>
              <w:t>午餐、休息</w:t>
            </w:r>
          </w:p>
        </w:tc>
      </w:tr>
      <w:tr w:rsidR="0034678D" w:rsidRPr="00465C3D" w:rsidTr="00AC17BF">
        <w:tc>
          <w:tcPr>
            <w:tcW w:w="1560" w:type="dxa"/>
            <w:vAlign w:val="center"/>
          </w:tcPr>
          <w:p w:rsidR="0034678D" w:rsidRPr="00465C3D" w:rsidRDefault="0034678D" w:rsidP="002C0E72">
            <w:pPr>
              <w:jc w:val="center"/>
              <w:rPr>
                <w:rFonts w:eastAsia="標楷體"/>
              </w:rPr>
            </w:pPr>
            <w:r w:rsidRPr="00465C3D">
              <w:rPr>
                <w:rFonts w:eastAsia="標楷體" w:hint="eastAsia"/>
              </w:rPr>
              <w:lastRenderedPageBreak/>
              <w:t>13:00-15:00</w:t>
            </w:r>
          </w:p>
        </w:tc>
        <w:tc>
          <w:tcPr>
            <w:tcW w:w="3969" w:type="dxa"/>
            <w:vAlign w:val="center"/>
          </w:tcPr>
          <w:p w:rsidR="0034678D" w:rsidRPr="00465C3D" w:rsidRDefault="0034678D" w:rsidP="002C0E72">
            <w:pPr>
              <w:jc w:val="center"/>
              <w:rPr>
                <w:rFonts w:eastAsia="標楷體"/>
              </w:rPr>
            </w:pPr>
            <w:r>
              <w:rPr>
                <w:rFonts w:eastAsia="標楷體" w:hint="eastAsia"/>
              </w:rPr>
              <w:t>英文可以這麼教！談語言</w:t>
            </w:r>
            <w:r w:rsidRPr="00465C3D">
              <w:rPr>
                <w:rFonts w:eastAsia="標楷體" w:hint="eastAsia"/>
              </w:rPr>
              <w:t>翻轉教學</w:t>
            </w:r>
          </w:p>
        </w:tc>
        <w:tc>
          <w:tcPr>
            <w:tcW w:w="3402" w:type="dxa"/>
            <w:vAlign w:val="center"/>
          </w:tcPr>
          <w:p w:rsidR="0034678D" w:rsidRPr="00465C3D" w:rsidRDefault="0034678D" w:rsidP="002C0E72">
            <w:pPr>
              <w:rPr>
                <w:rFonts w:eastAsia="標楷體"/>
              </w:rPr>
            </w:pPr>
            <w:r w:rsidRPr="00465C3D">
              <w:rPr>
                <w:rFonts w:eastAsia="標楷體" w:hint="eastAsia"/>
              </w:rPr>
              <w:t>右昌國中英文科</w:t>
            </w:r>
          </w:p>
          <w:p w:rsidR="0034678D" w:rsidRPr="00465C3D" w:rsidRDefault="0034678D" w:rsidP="002C0E72">
            <w:pPr>
              <w:rPr>
                <w:rFonts w:eastAsia="標楷體"/>
              </w:rPr>
            </w:pPr>
            <w:r w:rsidRPr="00465C3D">
              <w:rPr>
                <w:rFonts w:eastAsia="標楷體" w:hint="eastAsia"/>
              </w:rPr>
              <w:t>林健豐老師</w:t>
            </w:r>
          </w:p>
        </w:tc>
      </w:tr>
      <w:tr w:rsidR="00E04C75" w:rsidRPr="00465C3D" w:rsidTr="00AC17BF">
        <w:tc>
          <w:tcPr>
            <w:tcW w:w="1560" w:type="dxa"/>
            <w:vAlign w:val="center"/>
          </w:tcPr>
          <w:p w:rsidR="00E04C75" w:rsidRPr="00465C3D" w:rsidRDefault="00E04C75" w:rsidP="002C0E72">
            <w:pPr>
              <w:jc w:val="center"/>
              <w:rPr>
                <w:rFonts w:eastAsia="標楷體"/>
              </w:rPr>
            </w:pPr>
            <w:r w:rsidRPr="00465C3D">
              <w:rPr>
                <w:rFonts w:eastAsia="標楷體" w:hint="eastAsia"/>
              </w:rPr>
              <w:t>15:00-15:10</w:t>
            </w:r>
          </w:p>
        </w:tc>
        <w:tc>
          <w:tcPr>
            <w:tcW w:w="7371" w:type="dxa"/>
            <w:gridSpan w:val="2"/>
            <w:vAlign w:val="center"/>
          </w:tcPr>
          <w:p w:rsidR="00E04C75" w:rsidRPr="00465C3D" w:rsidRDefault="00E04C75" w:rsidP="002C0E72">
            <w:pPr>
              <w:jc w:val="center"/>
              <w:rPr>
                <w:rFonts w:eastAsia="標楷體"/>
              </w:rPr>
            </w:pPr>
            <w:r w:rsidRPr="00465C3D">
              <w:rPr>
                <w:rFonts w:eastAsia="標楷體" w:hint="eastAsia"/>
              </w:rPr>
              <w:t>茶敘</w:t>
            </w:r>
          </w:p>
        </w:tc>
      </w:tr>
      <w:tr w:rsidR="0034678D" w:rsidRPr="00465C3D" w:rsidTr="00AC17BF">
        <w:tc>
          <w:tcPr>
            <w:tcW w:w="1560" w:type="dxa"/>
            <w:vAlign w:val="center"/>
          </w:tcPr>
          <w:p w:rsidR="0034678D" w:rsidRPr="00465C3D" w:rsidRDefault="0034678D" w:rsidP="002C0E72">
            <w:pPr>
              <w:jc w:val="center"/>
              <w:rPr>
                <w:rFonts w:eastAsia="標楷體"/>
              </w:rPr>
            </w:pPr>
            <w:r w:rsidRPr="00465C3D">
              <w:rPr>
                <w:rFonts w:eastAsia="標楷體" w:hint="eastAsia"/>
              </w:rPr>
              <w:t>15:10-1</w:t>
            </w:r>
            <w:r>
              <w:rPr>
                <w:rFonts w:eastAsia="標楷體" w:hint="eastAsia"/>
              </w:rPr>
              <w:t>7:1</w:t>
            </w:r>
            <w:r w:rsidRPr="00465C3D">
              <w:rPr>
                <w:rFonts w:eastAsia="標楷體" w:hint="eastAsia"/>
              </w:rPr>
              <w:t>0</w:t>
            </w:r>
          </w:p>
        </w:tc>
        <w:tc>
          <w:tcPr>
            <w:tcW w:w="3969" w:type="dxa"/>
            <w:vAlign w:val="center"/>
          </w:tcPr>
          <w:p w:rsidR="0034678D" w:rsidRPr="00465C3D" w:rsidRDefault="0034678D" w:rsidP="002C0E72">
            <w:pPr>
              <w:jc w:val="center"/>
              <w:rPr>
                <w:rFonts w:ascii="標楷體" w:eastAsia="標楷體" w:hAnsi="標楷體"/>
              </w:rPr>
            </w:pPr>
            <w:r w:rsidRPr="00465C3D">
              <w:rPr>
                <w:rFonts w:ascii="標楷體" w:eastAsia="標楷體" w:hAnsi="標楷體"/>
                <w:shd w:val="clear" w:color="auto" w:fill="FFFFFF"/>
              </w:rPr>
              <w:t>日語也可以這麼教!談多元化教學</w:t>
            </w:r>
          </w:p>
        </w:tc>
        <w:tc>
          <w:tcPr>
            <w:tcW w:w="3402" w:type="dxa"/>
            <w:vAlign w:val="center"/>
          </w:tcPr>
          <w:p w:rsidR="0034678D" w:rsidRPr="00465C3D" w:rsidRDefault="0034678D" w:rsidP="002C0E72">
            <w:pPr>
              <w:rPr>
                <w:rFonts w:eastAsia="標楷體"/>
              </w:rPr>
            </w:pPr>
            <w:r w:rsidRPr="00465C3D">
              <w:rPr>
                <w:rFonts w:eastAsia="標楷體" w:hint="eastAsia"/>
              </w:rPr>
              <w:t>嘉義大學師資培育中心</w:t>
            </w:r>
          </w:p>
          <w:p w:rsidR="0034678D" w:rsidRPr="00465C3D" w:rsidRDefault="0034678D" w:rsidP="002C0E72">
            <w:pPr>
              <w:rPr>
                <w:rFonts w:eastAsia="標楷體"/>
              </w:rPr>
            </w:pPr>
            <w:r w:rsidRPr="00465C3D">
              <w:rPr>
                <w:rFonts w:eastAsia="標楷體" w:hint="eastAsia"/>
              </w:rPr>
              <w:t>林明煌副教授</w:t>
            </w:r>
          </w:p>
        </w:tc>
      </w:tr>
      <w:tr w:rsidR="00E04C75" w:rsidRPr="00465C3D" w:rsidTr="00AC17BF">
        <w:tc>
          <w:tcPr>
            <w:tcW w:w="1560" w:type="dxa"/>
            <w:vAlign w:val="center"/>
          </w:tcPr>
          <w:p w:rsidR="00E04C75" w:rsidRPr="00465C3D" w:rsidRDefault="00E04C75" w:rsidP="002C0E72">
            <w:pPr>
              <w:jc w:val="center"/>
              <w:rPr>
                <w:rFonts w:eastAsia="標楷體"/>
              </w:rPr>
            </w:pPr>
            <w:r>
              <w:rPr>
                <w:rFonts w:eastAsia="標楷體" w:hint="eastAsia"/>
              </w:rPr>
              <w:t>17:10-17:3</w:t>
            </w:r>
            <w:r w:rsidRPr="00465C3D">
              <w:rPr>
                <w:rFonts w:eastAsia="標楷體" w:hint="eastAsia"/>
              </w:rPr>
              <w:t>0</w:t>
            </w:r>
          </w:p>
        </w:tc>
        <w:tc>
          <w:tcPr>
            <w:tcW w:w="7371" w:type="dxa"/>
            <w:gridSpan w:val="2"/>
            <w:vAlign w:val="center"/>
          </w:tcPr>
          <w:p w:rsidR="00E04C75" w:rsidRPr="00465C3D" w:rsidRDefault="00E04C75" w:rsidP="002C0E72">
            <w:pPr>
              <w:jc w:val="center"/>
              <w:rPr>
                <w:rFonts w:eastAsia="標楷體"/>
              </w:rPr>
            </w:pPr>
            <w:r w:rsidRPr="00465C3D">
              <w:rPr>
                <w:rFonts w:eastAsia="標楷體" w:hint="eastAsia"/>
              </w:rPr>
              <w:t>問題與交流</w:t>
            </w:r>
          </w:p>
        </w:tc>
      </w:tr>
    </w:tbl>
    <w:p w:rsidR="00EF3C14" w:rsidRDefault="00EF3C14" w:rsidP="00B23072">
      <w:pPr>
        <w:rPr>
          <w:rFonts w:ascii="標楷體" w:eastAsia="標楷體" w:hAnsi="標楷體"/>
        </w:rPr>
      </w:pPr>
    </w:p>
    <w:p w:rsidR="00341434" w:rsidRDefault="00EF3C14" w:rsidP="00B23072">
      <w:pPr>
        <w:rPr>
          <w:rFonts w:ascii="標楷體" w:eastAsia="標楷體" w:hAnsi="標楷體"/>
        </w:rPr>
      </w:pPr>
      <w:r>
        <w:rPr>
          <w:rFonts w:ascii="標楷體" w:eastAsia="標楷體" w:hAnsi="標楷體" w:hint="eastAsia"/>
        </w:rPr>
        <w:t>講師介紹：</w:t>
      </w:r>
    </w:p>
    <w:p w:rsidR="00EF3C14" w:rsidRPr="004C7BE2" w:rsidRDefault="00EF3C14" w:rsidP="00EF3C14">
      <w:pPr>
        <w:ind w:leftChars="8" w:left="566" w:hangingChars="228" w:hanging="547"/>
        <w:jc w:val="both"/>
        <w:rPr>
          <w:rFonts w:eastAsia="標楷體" w:hAnsi="標楷體"/>
        </w:rPr>
      </w:pPr>
      <w:r>
        <w:rPr>
          <w:rFonts w:ascii="標楷體" w:eastAsia="標楷體" w:hAnsi="標楷體" w:cs="Arial" w:hint="eastAsia"/>
          <w:shd w:val="clear" w:color="auto" w:fill="FFFFFF"/>
        </w:rPr>
        <w:t>(一)</w:t>
      </w:r>
      <w:r w:rsidRPr="004C7BE2">
        <w:rPr>
          <w:rFonts w:eastAsia="標楷體" w:hAnsi="標楷體" w:hint="eastAsia"/>
        </w:rPr>
        <w:t>磨課師</w:t>
      </w:r>
      <w:r>
        <w:rPr>
          <w:rFonts w:ascii="標楷體" w:eastAsia="標楷體" w:hAnsi="標楷體" w:cs="Arial" w:hint="eastAsia"/>
          <w:shd w:val="clear" w:color="auto" w:fill="FFFFFF"/>
        </w:rPr>
        <w:t>課程專題演講：邀請中正大學資工系游寶達教授主講｢</w:t>
      </w:r>
      <w:r w:rsidRPr="004C7BE2">
        <w:rPr>
          <w:rFonts w:eastAsia="標楷體" w:hint="eastAsia"/>
        </w:rPr>
        <w:t>磨課師課程製作與設計</w:t>
      </w:r>
      <w:r>
        <w:rPr>
          <w:rFonts w:eastAsia="標楷體" w:hint="eastAsia"/>
        </w:rPr>
        <w:t>｣、｢</w:t>
      </w:r>
      <w:r w:rsidRPr="004C7BE2">
        <w:rPr>
          <w:rFonts w:eastAsia="標楷體" w:hint="eastAsia"/>
        </w:rPr>
        <w:t>磨課師課程經營經驗分享</w:t>
      </w:r>
      <w:r>
        <w:rPr>
          <w:rFonts w:eastAsia="標楷體" w:hint="eastAsia"/>
        </w:rPr>
        <w:t>｣，給予在座教師有關磨課師課程的完整概念。游教授於中正大學所開設的</w:t>
      </w:r>
      <w:r w:rsidRPr="004C7BE2">
        <w:rPr>
          <w:rFonts w:eastAsia="標楷體" w:hint="eastAsia"/>
        </w:rPr>
        <w:t>磨課師</w:t>
      </w:r>
      <w:r>
        <w:rPr>
          <w:rFonts w:eastAsia="標楷體" w:hint="eastAsia"/>
        </w:rPr>
        <w:t>課程｢易數邏輯｣深受修課學生好評，並曾多次獲邀於其他研討會分享開課經驗。</w:t>
      </w:r>
    </w:p>
    <w:p w:rsidR="00EF3C14" w:rsidRDefault="00EF3C14" w:rsidP="00EF3C14">
      <w:pPr>
        <w:rPr>
          <w:rFonts w:ascii="標楷體" w:eastAsia="標楷體" w:hAnsi="標楷體" w:cs="Arial"/>
          <w:shd w:val="clear" w:color="auto" w:fill="FFFFFF"/>
        </w:rPr>
      </w:pPr>
      <w:r>
        <w:rPr>
          <w:rFonts w:ascii="標楷體" w:eastAsia="標楷體" w:hAnsi="標楷體" w:cs="Arial" w:hint="eastAsia"/>
          <w:shd w:val="clear" w:color="auto" w:fill="FFFFFF"/>
        </w:rPr>
        <w:t>(二)語言教學翻轉教室專題演講：</w:t>
      </w:r>
    </w:p>
    <w:p w:rsidR="00EF3C14" w:rsidRDefault="00EF3C14" w:rsidP="00EF3C14">
      <w:pPr>
        <w:ind w:leftChars="233" w:left="849" w:hangingChars="121" w:hanging="290"/>
        <w:rPr>
          <w:rFonts w:ascii="標楷體" w:eastAsia="標楷體" w:hAnsi="標楷體"/>
          <w:bCs/>
        </w:rPr>
      </w:pPr>
      <w:r>
        <w:rPr>
          <w:rFonts w:ascii="標楷體" w:eastAsia="標楷體" w:hAnsi="標楷體" w:cs="Arial" w:hint="eastAsia"/>
          <w:shd w:val="clear" w:color="auto" w:fill="FFFFFF"/>
        </w:rPr>
        <w:t>1.英文教學方面：邀請右昌國中林健豐老師</w:t>
      </w:r>
      <w:r w:rsidRPr="004C7BE2">
        <w:rPr>
          <w:rFonts w:ascii="標楷體" w:eastAsia="標楷體" w:hAnsi="標楷體" w:cs="Arial" w:hint="eastAsia"/>
          <w:shd w:val="clear" w:color="auto" w:fill="FFFFFF"/>
        </w:rPr>
        <w:t>分</w:t>
      </w:r>
      <w:r>
        <w:rPr>
          <w:rFonts w:ascii="標楷體" w:eastAsia="標楷體" w:hAnsi="標楷體" w:cs="Arial" w:hint="eastAsia"/>
          <w:color w:val="222222"/>
          <w:shd w:val="clear" w:color="auto" w:fill="FFFFFF"/>
        </w:rPr>
        <w:t>享英文教學的理念與具體作法。林老師擁有</w:t>
      </w:r>
      <w:r w:rsidRPr="001354C6">
        <w:rPr>
          <w:rFonts w:ascii="標楷體" w:eastAsia="標楷體" w:hAnsi="標楷體" w:hint="eastAsia"/>
          <w:bCs/>
        </w:rPr>
        <w:t>特殊教育資賦優異組中等學校教育階段英語科教師證</w:t>
      </w:r>
      <w:r>
        <w:rPr>
          <w:rFonts w:ascii="標楷體" w:eastAsia="標楷體" w:hAnsi="標楷體" w:hint="eastAsia"/>
          <w:bCs/>
        </w:rPr>
        <w:t>，</w:t>
      </w:r>
      <w:r>
        <w:rPr>
          <w:rFonts w:ascii="標楷體" w:eastAsia="標楷體" w:hAnsi="標楷體" w:cs="Arial" w:hint="eastAsia"/>
          <w:color w:val="222222"/>
          <w:shd w:val="clear" w:color="auto" w:fill="FFFFFF"/>
        </w:rPr>
        <w:t>於課堂中實施翻轉教學多年，</w:t>
      </w:r>
      <w:r>
        <w:rPr>
          <w:rFonts w:ascii="標楷體" w:eastAsia="標楷體" w:hAnsi="標楷體" w:hint="eastAsia"/>
          <w:bCs/>
        </w:rPr>
        <w:t>並曾因其別出心裁的教室經營方式與優異的教學成效而接受天下雜誌專訪。</w:t>
      </w:r>
    </w:p>
    <w:p w:rsidR="00EF3C14" w:rsidRPr="00206945" w:rsidRDefault="00EF3C14" w:rsidP="00EF3C14">
      <w:pPr>
        <w:ind w:leftChars="236" w:left="849" w:hangingChars="118" w:hanging="283"/>
        <w:rPr>
          <w:rFonts w:ascii="標楷體" w:eastAsia="標楷體" w:hAnsi="標楷體"/>
          <w:bCs/>
        </w:rPr>
      </w:pPr>
      <w:r>
        <w:rPr>
          <w:rFonts w:ascii="標楷體" w:eastAsia="標楷體" w:hAnsi="標楷體" w:hint="eastAsia"/>
          <w:bCs/>
        </w:rPr>
        <w:t>2.日文教學方面：邀請嘉義大學師資培育中心林明煌副教授進行演講。林教授為</w:t>
      </w:r>
      <w:r w:rsidRPr="00206945">
        <w:rPr>
          <w:rFonts w:ascii="標楷體" w:eastAsia="標楷體" w:hAnsi="標楷體"/>
          <w:color w:val="222222"/>
          <w:shd w:val="clear" w:color="auto" w:fill="FFFFFF"/>
        </w:rPr>
        <w:t>日本國立筑波大學教育學研究所教育學博士</w:t>
      </w:r>
      <w:r>
        <w:rPr>
          <w:rFonts w:ascii="標楷體" w:eastAsia="標楷體" w:hAnsi="標楷體" w:hint="eastAsia"/>
          <w:color w:val="222222"/>
          <w:shd w:val="clear" w:color="auto" w:fill="FFFFFF"/>
        </w:rPr>
        <w:t>，於演講中他將講解新形態多元化的日語教學觀念，期能帶給與會老師專業成長。</w:t>
      </w:r>
    </w:p>
    <w:p w:rsidR="00EF3C14" w:rsidRPr="00EF3C14" w:rsidRDefault="00EF3C14" w:rsidP="00B23072">
      <w:pPr>
        <w:rPr>
          <w:rFonts w:ascii="標楷體" w:eastAsia="標楷體" w:hAnsi="標楷體"/>
        </w:rPr>
      </w:pPr>
    </w:p>
    <w:sectPr w:rsidR="00EF3C14" w:rsidRPr="00EF3C1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477" w:rsidRDefault="00971477" w:rsidP="00E04C75">
      <w:r>
        <w:separator/>
      </w:r>
    </w:p>
  </w:endnote>
  <w:endnote w:type="continuationSeparator" w:id="0">
    <w:p w:rsidR="00971477" w:rsidRDefault="00971477" w:rsidP="00E0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477" w:rsidRDefault="00971477" w:rsidP="00E04C75">
      <w:r>
        <w:separator/>
      </w:r>
    </w:p>
  </w:footnote>
  <w:footnote w:type="continuationSeparator" w:id="0">
    <w:p w:rsidR="00971477" w:rsidRDefault="00971477" w:rsidP="00E04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72"/>
    <w:rsid w:val="00341434"/>
    <w:rsid w:val="0034678D"/>
    <w:rsid w:val="00593751"/>
    <w:rsid w:val="00770229"/>
    <w:rsid w:val="007C2C9F"/>
    <w:rsid w:val="00971477"/>
    <w:rsid w:val="00AC17BF"/>
    <w:rsid w:val="00B23072"/>
    <w:rsid w:val="00C7220B"/>
    <w:rsid w:val="00D35708"/>
    <w:rsid w:val="00E04C75"/>
    <w:rsid w:val="00EC7CB2"/>
    <w:rsid w:val="00EF3C14"/>
    <w:rsid w:val="00FE28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C75"/>
    <w:pPr>
      <w:tabs>
        <w:tab w:val="center" w:pos="4153"/>
        <w:tab w:val="right" w:pos="8306"/>
      </w:tabs>
      <w:snapToGrid w:val="0"/>
    </w:pPr>
    <w:rPr>
      <w:sz w:val="20"/>
      <w:szCs w:val="20"/>
    </w:rPr>
  </w:style>
  <w:style w:type="character" w:customStyle="1" w:styleId="a4">
    <w:name w:val="頁首 字元"/>
    <w:basedOn w:val="a0"/>
    <w:link w:val="a3"/>
    <w:uiPriority w:val="99"/>
    <w:rsid w:val="00E04C75"/>
    <w:rPr>
      <w:sz w:val="20"/>
      <w:szCs w:val="20"/>
    </w:rPr>
  </w:style>
  <w:style w:type="paragraph" w:styleId="a5">
    <w:name w:val="footer"/>
    <w:basedOn w:val="a"/>
    <w:link w:val="a6"/>
    <w:uiPriority w:val="99"/>
    <w:unhideWhenUsed/>
    <w:rsid w:val="00E04C75"/>
    <w:pPr>
      <w:tabs>
        <w:tab w:val="center" w:pos="4153"/>
        <w:tab w:val="right" w:pos="8306"/>
      </w:tabs>
      <w:snapToGrid w:val="0"/>
    </w:pPr>
    <w:rPr>
      <w:sz w:val="20"/>
      <w:szCs w:val="20"/>
    </w:rPr>
  </w:style>
  <w:style w:type="character" w:customStyle="1" w:styleId="a6">
    <w:name w:val="頁尾 字元"/>
    <w:basedOn w:val="a0"/>
    <w:link w:val="a5"/>
    <w:uiPriority w:val="99"/>
    <w:rsid w:val="00E04C75"/>
    <w:rPr>
      <w:sz w:val="20"/>
      <w:szCs w:val="20"/>
    </w:rPr>
  </w:style>
  <w:style w:type="character" w:styleId="a7">
    <w:name w:val="Hyperlink"/>
    <w:basedOn w:val="a0"/>
    <w:uiPriority w:val="99"/>
    <w:semiHidden/>
    <w:unhideWhenUsed/>
    <w:rsid w:val="00D3570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C75"/>
    <w:pPr>
      <w:tabs>
        <w:tab w:val="center" w:pos="4153"/>
        <w:tab w:val="right" w:pos="8306"/>
      </w:tabs>
      <w:snapToGrid w:val="0"/>
    </w:pPr>
    <w:rPr>
      <w:sz w:val="20"/>
      <w:szCs w:val="20"/>
    </w:rPr>
  </w:style>
  <w:style w:type="character" w:customStyle="1" w:styleId="a4">
    <w:name w:val="頁首 字元"/>
    <w:basedOn w:val="a0"/>
    <w:link w:val="a3"/>
    <w:uiPriority w:val="99"/>
    <w:rsid w:val="00E04C75"/>
    <w:rPr>
      <w:sz w:val="20"/>
      <w:szCs w:val="20"/>
    </w:rPr>
  </w:style>
  <w:style w:type="paragraph" w:styleId="a5">
    <w:name w:val="footer"/>
    <w:basedOn w:val="a"/>
    <w:link w:val="a6"/>
    <w:uiPriority w:val="99"/>
    <w:unhideWhenUsed/>
    <w:rsid w:val="00E04C75"/>
    <w:pPr>
      <w:tabs>
        <w:tab w:val="center" w:pos="4153"/>
        <w:tab w:val="right" w:pos="8306"/>
      </w:tabs>
      <w:snapToGrid w:val="0"/>
    </w:pPr>
    <w:rPr>
      <w:sz w:val="20"/>
      <w:szCs w:val="20"/>
    </w:rPr>
  </w:style>
  <w:style w:type="character" w:customStyle="1" w:styleId="a6">
    <w:name w:val="頁尾 字元"/>
    <w:basedOn w:val="a0"/>
    <w:link w:val="a5"/>
    <w:uiPriority w:val="99"/>
    <w:rsid w:val="00E04C75"/>
    <w:rPr>
      <w:sz w:val="20"/>
      <w:szCs w:val="20"/>
    </w:rPr>
  </w:style>
  <w:style w:type="character" w:styleId="a7">
    <w:name w:val="Hyperlink"/>
    <w:basedOn w:val="a0"/>
    <w:uiPriority w:val="99"/>
    <w:semiHidden/>
    <w:unhideWhenUsed/>
    <w:rsid w:val="00D357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pt.cc/ec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Words>
  <Characters>1216</Characters>
  <Application>Microsoft Office Word</Application>
  <DocSecurity>0</DocSecurity>
  <Lines>10</Lines>
  <Paragraphs>2</Paragraphs>
  <ScaleCrop>false</ScaleCrop>
  <Company>Library</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Library-HP-dc7800</dc:creator>
  <cp:lastModifiedBy>Windows 使用者</cp:lastModifiedBy>
  <cp:revision>2</cp:revision>
  <dcterms:created xsi:type="dcterms:W3CDTF">2015-04-14T06:37:00Z</dcterms:created>
  <dcterms:modified xsi:type="dcterms:W3CDTF">2015-04-14T06:37:00Z</dcterms:modified>
</cp:coreProperties>
</file>