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AF" w:rsidRDefault="00DD1BAF">
      <w:pPr>
        <w:rPr>
          <w:rFonts w:ascii="標楷體" w:eastAsia="標楷體" w:hAnsi="標楷體"/>
        </w:rPr>
      </w:pPr>
      <w:bookmarkStart w:id="0" w:name="_GoBack"/>
      <w:bookmarkEnd w:id="0"/>
    </w:p>
    <w:p w:rsidR="00DD1BAF" w:rsidRPr="00B824D0" w:rsidRDefault="00DD1BAF" w:rsidP="00565051">
      <w:pPr>
        <w:adjustRightInd w:val="0"/>
        <w:snapToGrid w:val="0"/>
        <w:spacing w:before="50"/>
        <w:jc w:val="center"/>
        <w:rPr>
          <w:rFonts w:ascii="Times New Roman" w:eastAsia="標楷體" w:hAnsi="Times New Roman"/>
          <w:kern w:val="3"/>
          <w:szCs w:val="24"/>
          <w:lang w:bidi="hi-IN"/>
        </w:rPr>
      </w:pPr>
      <w:r w:rsidRPr="00B824D0">
        <w:rPr>
          <w:rFonts w:ascii="Times New Roman" w:eastAsia="標楷體" w:hAnsi="Times New Roman"/>
          <w:b/>
          <w:sz w:val="28"/>
        </w:rPr>
        <w:t>高雄市</w:t>
      </w:r>
      <w:r w:rsidRPr="00B824D0">
        <w:rPr>
          <w:rFonts w:ascii="Times New Roman" w:eastAsia="標楷體" w:hAnsi="Times New Roman"/>
          <w:b/>
          <w:sz w:val="28"/>
        </w:rPr>
        <w:t>105~106</w:t>
      </w:r>
      <w:r w:rsidRPr="00B824D0">
        <w:rPr>
          <w:rFonts w:ascii="Times New Roman" w:eastAsia="標楷體" w:hAnsi="Times New Roman"/>
          <w:b/>
          <w:sz w:val="28"/>
        </w:rPr>
        <w:t>學年度《海洋雙星》海洋教育季刊編輯出版計畫</w:t>
      </w:r>
    </w:p>
    <w:p w:rsidR="00DD1BAF" w:rsidRPr="001E4914" w:rsidRDefault="00DD1BAF" w:rsidP="001E4914">
      <w:pPr>
        <w:jc w:val="center"/>
        <w:rPr>
          <w:rFonts w:ascii="Times New Roman" w:eastAsia="標楷體" w:hAnsi="Times New Roman"/>
          <w:b/>
        </w:rPr>
      </w:pPr>
      <w:r w:rsidRPr="00B824D0">
        <w:rPr>
          <w:rFonts w:ascii="Times New Roman" w:eastAsia="標楷體" w:hAnsi="Times New Roman"/>
          <w:b/>
        </w:rPr>
        <w:t>(Quarterly of Marine Education in Kaohsiung &amp; Peng-</w:t>
      </w:r>
      <w:proofErr w:type="spellStart"/>
      <w:r w:rsidRPr="00B824D0">
        <w:rPr>
          <w:rFonts w:ascii="Times New Roman" w:eastAsia="標楷體" w:hAnsi="Times New Roman"/>
          <w:b/>
        </w:rPr>
        <w:t>hu</w:t>
      </w:r>
      <w:proofErr w:type="spellEnd"/>
      <w:r w:rsidRPr="00B824D0">
        <w:rPr>
          <w:rFonts w:ascii="Times New Roman" w:eastAsia="標楷體" w:hAnsi="Times New Roman"/>
          <w:b/>
        </w:rPr>
        <w:t>)</w:t>
      </w:r>
    </w:p>
    <w:p w:rsidR="00DD1BAF" w:rsidRPr="00B824D0" w:rsidRDefault="00DD1BAF" w:rsidP="00DD1BAF">
      <w:pPr>
        <w:rPr>
          <w:rFonts w:ascii="Times New Roman" w:eastAsia="標楷體" w:hAnsi="Times New Roman"/>
          <w:b/>
        </w:rPr>
      </w:pPr>
      <w:r w:rsidRPr="00B824D0">
        <w:rPr>
          <w:rFonts w:ascii="Times New Roman" w:eastAsia="標楷體" w:hAnsi="Times New Roman"/>
          <w:b/>
        </w:rPr>
        <w:t>壹、緣起</w:t>
      </w:r>
    </w:p>
    <w:p w:rsidR="00DD1BAF" w:rsidRPr="00B824D0" w:rsidRDefault="00DD1BAF" w:rsidP="00DD1BAF">
      <w:pPr>
        <w:rPr>
          <w:rFonts w:ascii="Times New Roman" w:eastAsia="標楷體" w:hAnsi="Times New Roman"/>
        </w:rPr>
      </w:pPr>
      <w:r w:rsidRPr="00B824D0">
        <w:rPr>
          <w:rFonts w:ascii="Times New Roman" w:eastAsia="標楷體" w:hAnsi="Times New Roman"/>
        </w:rPr>
        <w:t xml:space="preserve"> </w:t>
      </w:r>
      <w:r w:rsidRPr="00B824D0">
        <w:rPr>
          <w:rFonts w:ascii="Times New Roman" w:eastAsia="標楷體" w:hAnsi="Times New Roman"/>
        </w:rPr>
        <w:t xml:space="preserve">　　本市為「海洋首都」，具有特殊之地理環境，海洋一直是本市重要的產業動力與核心。如何透過學校教育實施活潑、生動、創新、多元的教學活動，配合情境布置與氛圍營造，協助親師生對海洋休閒、社會、文化、科學、資源等海洋教育五個主題能有深切的瞭解，共同創造更精緻的海洋文化，達到永續利用、深耕不息的海洋願景，一直是教育局努力的目標。</w:t>
      </w:r>
      <w:proofErr w:type="gramStart"/>
      <w:r w:rsidRPr="00B824D0">
        <w:rPr>
          <w:rFonts w:ascii="Times New Roman" w:eastAsia="標楷體" w:hAnsi="Times New Roman"/>
        </w:rPr>
        <w:t>范巽</w:t>
      </w:r>
      <w:proofErr w:type="gramEnd"/>
      <w:r w:rsidRPr="00B824D0">
        <w:rPr>
          <w:rFonts w:ascii="Times New Roman" w:eastAsia="標楷體" w:hAnsi="Times New Roman"/>
        </w:rPr>
        <w:t>綠局長就任後，相當重視海洋教育的落實與推廣，指示以原海洋教育策略聯盟學校為基礎，廣納本市沿海</w:t>
      </w:r>
      <w:r w:rsidRPr="00B824D0">
        <w:rPr>
          <w:rFonts w:ascii="Times New Roman" w:eastAsia="標楷體" w:hAnsi="Times New Roman"/>
        </w:rPr>
        <w:t>3</w:t>
      </w:r>
      <w:r w:rsidRPr="00B824D0">
        <w:rPr>
          <w:rFonts w:ascii="Times New Roman" w:eastAsia="標楷體" w:hAnsi="Times New Roman"/>
        </w:rPr>
        <w:t>公里以內之國中小，共組海洋教育核心學校，並盤點各校課程資源，依運動遊憩、藝術生活、文化歷史、科學探索、環境思維、永續發展、生物</w:t>
      </w:r>
      <w:proofErr w:type="gramStart"/>
      <w:r w:rsidRPr="00B824D0">
        <w:rPr>
          <w:rFonts w:ascii="Times New Roman" w:eastAsia="標楷體" w:hAnsi="Times New Roman"/>
        </w:rPr>
        <w:t>多樣、</w:t>
      </w:r>
      <w:proofErr w:type="gramEnd"/>
      <w:r w:rsidRPr="00B824D0">
        <w:rPr>
          <w:rFonts w:ascii="Times New Roman" w:eastAsia="標楷體" w:hAnsi="Times New Roman"/>
        </w:rPr>
        <w:t>產業經濟等</w:t>
      </w:r>
      <w:r w:rsidRPr="00B824D0">
        <w:rPr>
          <w:rFonts w:ascii="Times New Roman" w:eastAsia="標楷體" w:hAnsi="Times New Roman"/>
        </w:rPr>
        <w:t>8</w:t>
      </w:r>
      <w:r w:rsidRPr="00B824D0">
        <w:rPr>
          <w:rFonts w:ascii="Times New Roman" w:eastAsia="標楷體" w:hAnsi="Times New Roman"/>
        </w:rPr>
        <w:t>大主軸分類，規劃每</w:t>
      </w:r>
      <w:r w:rsidRPr="00B824D0">
        <w:rPr>
          <w:rFonts w:ascii="Times New Roman" w:eastAsia="標楷體" w:hAnsi="Times New Roman"/>
        </w:rPr>
        <w:t>4</w:t>
      </w:r>
      <w:r w:rsidRPr="00B824D0">
        <w:rPr>
          <w:rFonts w:ascii="Times New Roman" w:eastAsia="標楷體" w:hAnsi="Times New Roman"/>
        </w:rPr>
        <w:t>校</w:t>
      </w:r>
      <w:proofErr w:type="gramStart"/>
      <w:r w:rsidRPr="00B824D0">
        <w:rPr>
          <w:rFonts w:ascii="Times New Roman" w:eastAsia="標楷體" w:hAnsi="Times New Roman"/>
        </w:rPr>
        <w:t>一</w:t>
      </w:r>
      <w:proofErr w:type="gramEnd"/>
      <w:r w:rsidRPr="00B824D0">
        <w:rPr>
          <w:rFonts w:ascii="Times New Roman" w:eastAsia="標楷體" w:hAnsi="Times New Roman"/>
        </w:rPr>
        <w:t>聯盟，讓海洋教育動起來。</w:t>
      </w:r>
    </w:p>
    <w:p w:rsidR="00DD1BAF" w:rsidRPr="00B824D0" w:rsidRDefault="00DD1BAF" w:rsidP="00DD1BAF">
      <w:pPr>
        <w:ind w:firstLine="480"/>
        <w:rPr>
          <w:rFonts w:ascii="Times New Roman" w:eastAsia="標楷體" w:hAnsi="Times New Roman"/>
        </w:rPr>
      </w:pPr>
      <w:r w:rsidRPr="00B824D0">
        <w:rPr>
          <w:rFonts w:ascii="Times New Roman" w:eastAsia="標楷體" w:hAnsi="Times New Roman"/>
        </w:rPr>
        <w:t>除了透過聯盟管理概念，活化本市海洋教育課程設計外，與鄰近縣市的海洋教育資源交流共享，更是促進教育效能發揮加乘效果的重要關鍵。澎湖縣為臺灣唯一被海洋環抱的縣市，</w:t>
      </w:r>
      <w:proofErr w:type="gramStart"/>
      <w:r w:rsidRPr="00B824D0">
        <w:rPr>
          <w:rFonts w:ascii="Times New Roman" w:eastAsia="標楷體" w:hAnsi="Times New Roman"/>
        </w:rPr>
        <w:t>近幾年來在</w:t>
      </w:r>
      <w:proofErr w:type="gramEnd"/>
      <w:r w:rsidRPr="00B824D0">
        <w:rPr>
          <w:rFonts w:ascii="Times New Roman" w:eastAsia="標楷體" w:hAnsi="Times New Roman"/>
        </w:rPr>
        <w:t>海洋教育教材架構發展深具特色與參考價值，因此</w:t>
      </w:r>
      <w:proofErr w:type="gramStart"/>
      <w:r w:rsidRPr="00B824D0">
        <w:rPr>
          <w:rFonts w:ascii="Times New Roman" w:eastAsia="標楷體" w:hAnsi="Times New Roman"/>
        </w:rPr>
        <w:t>范</w:t>
      </w:r>
      <w:proofErr w:type="gramEnd"/>
      <w:r w:rsidRPr="00B824D0">
        <w:rPr>
          <w:rFonts w:ascii="Times New Roman" w:eastAsia="標楷體" w:hAnsi="Times New Roman"/>
        </w:rPr>
        <w:t>局長提出「高雄．澎湖海洋教育雙星治理」的概念，相信未來高雄、澎湖兩地透過本刊發行、共享中心平台資源、開啟學習對話窗口、共同辦理營隊等方式進行合作，必定能創造出多元豐富的海洋學習資源，涵養莘莘學子具備「包容、寬大、擴張、開放的海洋性格」，為國家培育優質、具競爭力的海洋人才。此刊物最初將以「季刊」的形式為主，並由高雄市、澎湖縣共同編輯、輪流出刊。</w:t>
      </w:r>
    </w:p>
    <w:p w:rsidR="00DD1BAF" w:rsidRPr="00B824D0" w:rsidRDefault="00DD1BAF" w:rsidP="00DD1BAF">
      <w:pPr>
        <w:rPr>
          <w:rFonts w:ascii="Times New Roman" w:eastAsia="標楷體" w:hAnsi="Times New Roman"/>
        </w:rPr>
      </w:pPr>
      <w:r w:rsidRPr="00B824D0">
        <w:rPr>
          <w:rFonts w:ascii="Times New Roman" w:eastAsia="標楷體" w:hAnsi="Times New Roman"/>
        </w:rPr>
        <w:t xml:space="preserve"> </w:t>
      </w:r>
    </w:p>
    <w:p w:rsidR="00DD1BAF" w:rsidRPr="00B824D0" w:rsidRDefault="00DD1BAF" w:rsidP="00DD1BAF">
      <w:pPr>
        <w:rPr>
          <w:rFonts w:ascii="Times New Roman" w:eastAsia="標楷體" w:hAnsi="Times New Roman"/>
          <w:b/>
        </w:rPr>
      </w:pPr>
      <w:r w:rsidRPr="00B824D0">
        <w:rPr>
          <w:rFonts w:ascii="Times New Roman" w:eastAsia="標楷體" w:hAnsi="Times New Roman"/>
          <w:b/>
        </w:rPr>
        <w:t>貳、目的</w:t>
      </w:r>
    </w:p>
    <w:p w:rsidR="00DD1BAF" w:rsidRPr="00B824D0" w:rsidRDefault="00DD1BAF" w:rsidP="00DD1BAF">
      <w:pPr>
        <w:rPr>
          <w:rFonts w:ascii="Times New Roman" w:eastAsia="標楷體" w:hAnsi="Times New Roman"/>
        </w:rPr>
      </w:pPr>
      <w:r w:rsidRPr="00B824D0">
        <w:rPr>
          <w:rFonts w:ascii="Times New Roman" w:eastAsia="標楷體" w:hAnsi="Times New Roman"/>
        </w:rPr>
        <w:t xml:space="preserve">　　　　本季刊編輯出版之主要目的包括：</w:t>
      </w:r>
    </w:p>
    <w:p w:rsidR="00DD1BAF" w:rsidRPr="00B824D0" w:rsidRDefault="00DD1BAF" w:rsidP="00DD1BAF">
      <w:pPr>
        <w:numPr>
          <w:ilvl w:val="0"/>
          <w:numId w:val="1"/>
        </w:numPr>
        <w:tabs>
          <w:tab w:val="left" w:pos="993"/>
          <w:tab w:val="left" w:pos="1134"/>
        </w:tabs>
        <w:rPr>
          <w:rFonts w:ascii="Times New Roman" w:eastAsia="標楷體" w:hAnsi="Times New Roman"/>
        </w:rPr>
      </w:pPr>
      <w:r w:rsidRPr="00B824D0">
        <w:rPr>
          <w:rFonts w:ascii="Times New Roman" w:eastAsia="標楷體" w:hAnsi="Times New Roman"/>
        </w:rPr>
        <w:t>定期彙整海洋教育相關訊息，以蒐集國內外海洋教育新近發展、報導海洋教育相關理念、研究及教育方法等。</w:t>
      </w:r>
    </w:p>
    <w:p w:rsidR="00DD1BAF" w:rsidRPr="00B824D0" w:rsidRDefault="00DD1BAF" w:rsidP="00DD1BAF">
      <w:pPr>
        <w:numPr>
          <w:ilvl w:val="0"/>
          <w:numId w:val="1"/>
        </w:numPr>
        <w:tabs>
          <w:tab w:val="left" w:pos="993"/>
          <w:tab w:val="left" w:pos="1134"/>
        </w:tabs>
        <w:rPr>
          <w:rFonts w:ascii="Times New Roman" w:eastAsia="標楷體" w:hAnsi="Times New Roman"/>
        </w:rPr>
      </w:pPr>
      <w:r w:rsidRPr="00B824D0">
        <w:rPr>
          <w:rFonts w:ascii="Times New Roman" w:eastAsia="標楷體" w:hAnsi="Times New Roman"/>
        </w:rPr>
        <w:t>推廣海洋特色課程，</w:t>
      </w:r>
      <w:proofErr w:type="gramStart"/>
      <w:r w:rsidRPr="00B824D0">
        <w:rPr>
          <w:rFonts w:ascii="Times New Roman" w:eastAsia="標楷體" w:hAnsi="Times New Roman"/>
        </w:rPr>
        <w:t>包括非臨海</w:t>
      </w:r>
      <w:proofErr w:type="gramEnd"/>
      <w:r w:rsidRPr="00B824D0">
        <w:rPr>
          <w:rFonts w:ascii="Times New Roman" w:eastAsia="標楷體" w:hAnsi="Times New Roman"/>
        </w:rPr>
        <w:t>學校融入校內課程推動等。</w:t>
      </w:r>
    </w:p>
    <w:p w:rsidR="00DD1BAF" w:rsidRPr="00B824D0" w:rsidRDefault="00DD1BAF" w:rsidP="00DD1BAF">
      <w:pPr>
        <w:numPr>
          <w:ilvl w:val="0"/>
          <w:numId w:val="1"/>
        </w:numPr>
        <w:tabs>
          <w:tab w:val="left" w:pos="993"/>
          <w:tab w:val="left" w:pos="1134"/>
        </w:tabs>
        <w:rPr>
          <w:rFonts w:ascii="Times New Roman" w:eastAsia="標楷體" w:hAnsi="Times New Roman"/>
        </w:rPr>
      </w:pPr>
      <w:r w:rsidRPr="00B824D0">
        <w:rPr>
          <w:rFonts w:ascii="Times New Roman" w:eastAsia="標楷體" w:hAnsi="Times New Roman"/>
        </w:rPr>
        <w:t>加強各界對海洋教育之瞭解，並藉此提供親師生公開發表與交流之園地。</w:t>
      </w:r>
    </w:p>
    <w:p w:rsidR="00DD1BAF" w:rsidRPr="00B824D0" w:rsidRDefault="00DD1BAF" w:rsidP="00DD1BAF">
      <w:pPr>
        <w:numPr>
          <w:ilvl w:val="0"/>
          <w:numId w:val="1"/>
        </w:numPr>
        <w:tabs>
          <w:tab w:val="left" w:pos="993"/>
          <w:tab w:val="left" w:pos="1134"/>
        </w:tabs>
        <w:rPr>
          <w:rFonts w:ascii="Times New Roman" w:eastAsia="標楷體" w:hAnsi="Times New Roman"/>
        </w:rPr>
      </w:pPr>
      <w:r w:rsidRPr="00B824D0">
        <w:rPr>
          <w:rFonts w:ascii="Times New Roman" w:eastAsia="標楷體" w:hAnsi="Times New Roman"/>
        </w:rPr>
        <w:t>報導兩地海洋休閒、海洋社會、海洋文化、海洋科學、海洋資源等主題活動或鄉土故事，導引熱愛海洋情操與增進探索海洋知識的興趣。</w:t>
      </w:r>
    </w:p>
    <w:p w:rsidR="00DD1BAF" w:rsidRPr="00B824D0" w:rsidRDefault="00DD1BAF" w:rsidP="00DD1BAF">
      <w:pPr>
        <w:numPr>
          <w:ilvl w:val="0"/>
          <w:numId w:val="1"/>
        </w:numPr>
        <w:tabs>
          <w:tab w:val="left" w:pos="993"/>
          <w:tab w:val="left" w:pos="1134"/>
        </w:tabs>
        <w:rPr>
          <w:rFonts w:ascii="Times New Roman" w:eastAsia="標楷體" w:hAnsi="Times New Roman"/>
        </w:rPr>
      </w:pPr>
      <w:r w:rsidRPr="00B824D0">
        <w:rPr>
          <w:rFonts w:ascii="Times New Roman" w:eastAsia="標楷體" w:hAnsi="Times New Roman"/>
        </w:rPr>
        <w:t>透過意見之交流，為兩地未來之海洋教育發展興革提供建言。</w:t>
      </w:r>
    </w:p>
    <w:p w:rsidR="00DD1BAF" w:rsidRPr="00B824D0" w:rsidRDefault="00DD1BAF" w:rsidP="00DD1BAF">
      <w:pPr>
        <w:rPr>
          <w:rFonts w:ascii="Times New Roman" w:eastAsia="標楷體" w:hAnsi="Times New Roman"/>
        </w:rPr>
      </w:pPr>
    </w:p>
    <w:p w:rsidR="00DD1BAF" w:rsidRPr="00B824D0" w:rsidRDefault="00DD1BAF" w:rsidP="00DD1BAF">
      <w:pPr>
        <w:rPr>
          <w:rFonts w:ascii="Times New Roman" w:eastAsia="標楷體" w:hAnsi="Times New Roman"/>
          <w:b/>
        </w:rPr>
      </w:pPr>
      <w:r w:rsidRPr="00B824D0">
        <w:rPr>
          <w:rFonts w:ascii="Times New Roman" w:eastAsia="標楷體" w:hAnsi="Times New Roman"/>
          <w:b/>
        </w:rPr>
        <w:t>參、期刊出版與編輯規劃</w:t>
      </w:r>
    </w:p>
    <w:p w:rsidR="00DD1BAF" w:rsidRPr="003A36E4" w:rsidRDefault="00DD1BAF" w:rsidP="00DD1BAF">
      <w:pPr>
        <w:rPr>
          <w:rFonts w:ascii="Times New Roman" w:eastAsia="標楷體" w:hAnsi="Times New Roman"/>
        </w:rPr>
      </w:pPr>
      <w:r w:rsidRPr="00B824D0">
        <w:rPr>
          <w:rFonts w:ascii="Times New Roman" w:eastAsia="標楷體" w:hAnsi="Times New Roman"/>
          <w:color w:val="FF0000"/>
        </w:rPr>
        <w:t xml:space="preserve">　　</w:t>
      </w:r>
      <w:r w:rsidRPr="003A36E4">
        <w:rPr>
          <w:rFonts w:ascii="Times New Roman" w:eastAsia="標楷體" w:hAnsi="Times New Roman" w:hint="eastAsia"/>
        </w:rPr>
        <w:t>一、期別與分工</w:t>
      </w:r>
      <w:r w:rsidRPr="003A36E4">
        <w:rPr>
          <w:rFonts w:ascii="Times New Roman" w:eastAsia="標楷體" w:hAnsi="Times New Roman" w:hint="eastAsia"/>
        </w:rPr>
        <w:t>:</w:t>
      </w:r>
      <w:r w:rsidRPr="003A36E4">
        <w:rPr>
          <w:rFonts w:ascii="Times New Roman" w:eastAsia="標楷體" w:hAnsi="Times New Roman"/>
        </w:rPr>
        <w:t>本期刊規劃以「季刊」型態發行，</w:t>
      </w:r>
      <w:r w:rsidRPr="003A36E4">
        <w:rPr>
          <w:rFonts w:ascii="Times New Roman" w:eastAsia="標楷體" w:hAnsi="Times New Roman" w:hint="eastAsia"/>
        </w:rPr>
        <w:t>期別與分工如下表</w:t>
      </w:r>
      <w:r w:rsidRPr="003A36E4">
        <w:rPr>
          <w:rFonts w:ascii="Times New Roman" w:eastAsia="標楷體" w:hAnsi="Times New Roman" w:hint="eastAsia"/>
        </w:rPr>
        <w:t>:</w:t>
      </w:r>
    </w:p>
    <w:p w:rsidR="00DD1BAF" w:rsidRPr="003A36E4" w:rsidRDefault="00DD1BAF" w:rsidP="00DD1BAF">
      <w:pPr>
        <w:rPr>
          <w:rFonts w:ascii="Times New Roman" w:eastAsia="標楷體" w:hAnsi="Times New Roman"/>
        </w:rPr>
      </w:pPr>
    </w:p>
    <w:tbl>
      <w:tblPr>
        <w:tblStyle w:val="a3"/>
        <w:tblW w:w="0" w:type="auto"/>
        <w:jc w:val="center"/>
        <w:tblLook w:val="04A0" w:firstRow="1" w:lastRow="0" w:firstColumn="1" w:lastColumn="0" w:noHBand="0" w:noVBand="1"/>
      </w:tblPr>
      <w:tblGrid>
        <w:gridCol w:w="1129"/>
        <w:gridCol w:w="1701"/>
        <w:gridCol w:w="1276"/>
        <w:gridCol w:w="2410"/>
        <w:gridCol w:w="1780"/>
      </w:tblGrid>
      <w:tr w:rsidR="003A36E4" w:rsidRPr="003A36E4" w:rsidTr="009F04E2">
        <w:trPr>
          <w:jc w:val="center"/>
        </w:trPr>
        <w:tc>
          <w:tcPr>
            <w:tcW w:w="1129"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期別</w:t>
            </w:r>
          </w:p>
        </w:tc>
        <w:tc>
          <w:tcPr>
            <w:tcW w:w="1701"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發行月份</w:t>
            </w:r>
          </w:p>
        </w:tc>
        <w:tc>
          <w:tcPr>
            <w:tcW w:w="1276"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主編縣市</w:t>
            </w:r>
          </w:p>
        </w:tc>
        <w:tc>
          <w:tcPr>
            <w:tcW w:w="2410"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聚焦主題</w:t>
            </w:r>
          </w:p>
        </w:tc>
        <w:tc>
          <w:tcPr>
            <w:tcW w:w="1780"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備註</w:t>
            </w:r>
          </w:p>
        </w:tc>
      </w:tr>
      <w:tr w:rsidR="003A36E4" w:rsidRPr="003A36E4" w:rsidTr="009F04E2">
        <w:trPr>
          <w:jc w:val="center"/>
        </w:trPr>
        <w:tc>
          <w:tcPr>
            <w:tcW w:w="1129"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rPr>
              <w:t>創刊號</w:t>
            </w:r>
          </w:p>
        </w:tc>
        <w:tc>
          <w:tcPr>
            <w:tcW w:w="1701"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rPr>
              <w:t>2017</w:t>
            </w:r>
            <w:r w:rsidRPr="003A36E4">
              <w:rPr>
                <w:rFonts w:ascii="Times New Roman" w:eastAsia="標楷體" w:hAnsi="Times New Roman"/>
              </w:rPr>
              <w:t>年</w:t>
            </w:r>
            <w:r w:rsidR="00B32EFB" w:rsidRPr="00BF2015">
              <w:rPr>
                <w:rFonts w:ascii="Times New Roman" w:eastAsia="標楷體" w:hAnsi="Times New Roman"/>
                <w:sz w:val="24"/>
                <w:szCs w:val="24"/>
              </w:rPr>
              <w:t>11</w:t>
            </w:r>
            <w:r w:rsidRPr="003A36E4">
              <w:rPr>
                <w:rFonts w:ascii="Times New Roman" w:eastAsia="標楷體" w:hAnsi="Times New Roman"/>
              </w:rPr>
              <w:t>月</w:t>
            </w:r>
          </w:p>
        </w:tc>
        <w:tc>
          <w:tcPr>
            <w:tcW w:w="1276"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高雄市</w:t>
            </w:r>
          </w:p>
        </w:tc>
        <w:tc>
          <w:tcPr>
            <w:tcW w:w="2410"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海洋文化</w:t>
            </w:r>
          </w:p>
        </w:tc>
        <w:tc>
          <w:tcPr>
            <w:tcW w:w="1780"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月中出刊</w:t>
            </w:r>
          </w:p>
        </w:tc>
      </w:tr>
      <w:tr w:rsidR="003A36E4" w:rsidRPr="003A36E4" w:rsidTr="009F04E2">
        <w:trPr>
          <w:jc w:val="center"/>
        </w:trPr>
        <w:tc>
          <w:tcPr>
            <w:tcW w:w="1129"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第</w:t>
            </w:r>
            <w:r w:rsidRPr="003A36E4">
              <w:rPr>
                <w:rFonts w:ascii="Times New Roman" w:eastAsia="標楷體" w:hAnsi="Times New Roman" w:hint="eastAsia"/>
              </w:rPr>
              <w:t>2</w:t>
            </w:r>
            <w:r w:rsidRPr="003A36E4">
              <w:rPr>
                <w:rFonts w:ascii="Times New Roman" w:eastAsia="標楷體" w:hAnsi="Times New Roman" w:hint="eastAsia"/>
              </w:rPr>
              <w:t>期</w:t>
            </w:r>
          </w:p>
        </w:tc>
        <w:tc>
          <w:tcPr>
            <w:tcW w:w="1701"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2018</w:t>
            </w:r>
            <w:r w:rsidRPr="003A36E4">
              <w:rPr>
                <w:rFonts w:ascii="Times New Roman" w:eastAsia="標楷體" w:hAnsi="Times New Roman" w:hint="eastAsia"/>
              </w:rPr>
              <w:t>年</w:t>
            </w:r>
            <w:r w:rsidRPr="003A36E4">
              <w:rPr>
                <w:rFonts w:ascii="Times New Roman" w:eastAsia="標楷體" w:hAnsi="Times New Roman" w:hint="eastAsia"/>
              </w:rPr>
              <w:t>1</w:t>
            </w:r>
            <w:r w:rsidRPr="003A36E4">
              <w:rPr>
                <w:rFonts w:ascii="Times New Roman" w:eastAsia="標楷體" w:hAnsi="Times New Roman" w:hint="eastAsia"/>
              </w:rPr>
              <w:t>月</w:t>
            </w:r>
          </w:p>
        </w:tc>
        <w:tc>
          <w:tcPr>
            <w:tcW w:w="1276"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澎湖縣</w:t>
            </w:r>
          </w:p>
        </w:tc>
        <w:tc>
          <w:tcPr>
            <w:tcW w:w="2410"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海洋資源</w:t>
            </w:r>
          </w:p>
        </w:tc>
        <w:tc>
          <w:tcPr>
            <w:tcW w:w="1780" w:type="dxa"/>
          </w:tcPr>
          <w:p w:rsidR="00DD1BAF" w:rsidRPr="003A36E4" w:rsidRDefault="00DD1BAF" w:rsidP="009F04E2">
            <w:pPr>
              <w:jc w:val="center"/>
              <w:rPr>
                <w:rFonts w:ascii="Times New Roman" w:eastAsia="標楷體" w:hAnsi="Times New Roman"/>
              </w:rPr>
            </w:pPr>
          </w:p>
        </w:tc>
      </w:tr>
      <w:tr w:rsidR="003A36E4" w:rsidRPr="003A36E4" w:rsidTr="009F04E2">
        <w:trPr>
          <w:jc w:val="center"/>
        </w:trPr>
        <w:tc>
          <w:tcPr>
            <w:tcW w:w="1129"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第</w:t>
            </w:r>
            <w:r w:rsidRPr="003A36E4">
              <w:rPr>
                <w:rFonts w:ascii="Times New Roman" w:eastAsia="標楷體" w:hAnsi="Times New Roman" w:hint="eastAsia"/>
              </w:rPr>
              <w:t>3</w:t>
            </w:r>
            <w:r w:rsidRPr="003A36E4">
              <w:rPr>
                <w:rFonts w:ascii="Times New Roman" w:eastAsia="標楷體" w:hAnsi="Times New Roman" w:hint="eastAsia"/>
              </w:rPr>
              <w:t>期</w:t>
            </w:r>
          </w:p>
        </w:tc>
        <w:tc>
          <w:tcPr>
            <w:tcW w:w="1701"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2018</w:t>
            </w:r>
            <w:r w:rsidRPr="003A36E4">
              <w:rPr>
                <w:rFonts w:ascii="Times New Roman" w:eastAsia="標楷體" w:hAnsi="Times New Roman" w:hint="eastAsia"/>
              </w:rPr>
              <w:t>年</w:t>
            </w:r>
            <w:r w:rsidRPr="003A36E4">
              <w:rPr>
                <w:rFonts w:ascii="Times New Roman" w:eastAsia="標楷體" w:hAnsi="Times New Roman" w:hint="eastAsia"/>
              </w:rPr>
              <w:t>4</w:t>
            </w:r>
            <w:r w:rsidRPr="003A36E4">
              <w:rPr>
                <w:rFonts w:ascii="Times New Roman" w:eastAsia="標楷體" w:hAnsi="Times New Roman" w:hint="eastAsia"/>
              </w:rPr>
              <w:t>月</w:t>
            </w:r>
          </w:p>
        </w:tc>
        <w:tc>
          <w:tcPr>
            <w:tcW w:w="1276"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高雄市</w:t>
            </w:r>
          </w:p>
        </w:tc>
        <w:tc>
          <w:tcPr>
            <w:tcW w:w="2410"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海洋社會、海洋科學</w:t>
            </w:r>
          </w:p>
        </w:tc>
        <w:tc>
          <w:tcPr>
            <w:tcW w:w="1780" w:type="dxa"/>
          </w:tcPr>
          <w:p w:rsidR="00DD1BAF" w:rsidRPr="003A36E4" w:rsidRDefault="00DD1BAF" w:rsidP="009F04E2">
            <w:pPr>
              <w:jc w:val="center"/>
              <w:rPr>
                <w:rFonts w:ascii="Times New Roman" w:eastAsia="標楷體" w:hAnsi="Times New Roman"/>
              </w:rPr>
            </w:pPr>
          </w:p>
        </w:tc>
      </w:tr>
      <w:tr w:rsidR="003A36E4" w:rsidRPr="003A36E4" w:rsidTr="009F04E2">
        <w:trPr>
          <w:jc w:val="center"/>
        </w:trPr>
        <w:tc>
          <w:tcPr>
            <w:tcW w:w="1129"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第</w:t>
            </w:r>
            <w:r w:rsidRPr="003A36E4">
              <w:rPr>
                <w:rFonts w:ascii="Times New Roman" w:eastAsia="標楷體" w:hAnsi="Times New Roman" w:hint="eastAsia"/>
              </w:rPr>
              <w:t>4</w:t>
            </w:r>
            <w:r w:rsidRPr="003A36E4">
              <w:rPr>
                <w:rFonts w:ascii="Times New Roman" w:eastAsia="標楷體" w:hAnsi="Times New Roman" w:hint="eastAsia"/>
              </w:rPr>
              <w:t>期</w:t>
            </w:r>
          </w:p>
        </w:tc>
        <w:tc>
          <w:tcPr>
            <w:tcW w:w="1701"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2018</w:t>
            </w:r>
            <w:r w:rsidRPr="003A36E4">
              <w:rPr>
                <w:rFonts w:ascii="Times New Roman" w:eastAsia="標楷體" w:hAnsi="Times New Roman" w:hint="eastAsia"/>
              </w:rPr>
              <w:t>年</w:t>
            </w:r>
            <w:r w:rsidRPr="003A36E4">
              <w:rPr>
                <w:rFonts w:ascii="Times New Roman" w:eastAsia="標楷體" w:hAnsi="Times New Roman" w:hint="eastAsia"/>
              </w:rPr>
              <w:t>7</w:t>
            </w:r>
            <w:r w:rsidRPr="003A36E4">
              <w:rPr>
                <w:rFonts w:ascii="Times New Roman" w:eastAsia="標楷體" w:hAnsi="Times New Roman" w:hint="eastAsia"/>
              </w:rPr>
              <w:t>月</w:t>
            </w:r>
          </w:p>
        </w:tc>
        <w:tc>
          <w:tcPr>
            <w:tcW w:w="1276"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澎湖縣</w:t>
            </w:r>
          </w:p>
        </w:tc>
        <w:tc>
          <w:tcPr>
            <w:tcW w:w="2410" w:type="dxa"/>
          </w:tcPr>
          <w:p w:rsidR="00DD1BAF" w:rsidRPr="003A36E4" w:rsidRDefault="00DD1BAF" w:rsidP="009F04E2">
            <w:pPr>
              <w:jc w:val="center"/>
              <w:rPr>
                <w:rFonts w:ascii="Times New Roman" w:eastAsia="標楷體" w:hAnsi="Times New Roman"/>
              </w:rPr>
            </w:pPr>
            <w:r w:rsidRPr="003A36E4">
              <w:rPr>
                <w:rFonts w:ascii="Times New Roman" w:eastAsia="標楷體" w:hAnsi="Times New Roman" w:hint="eastAsia"/>
              </w:rPr>
              <w:t>海洋休閒</w:t>
            </w:r>
          </w:p>
        </w:tc>
        <w:tc>
          <w:tcPr>
            <w:tcW w:w="1780" w:type="dxa"/>
          </w:tcPr>
          <w:p w:rsidR="00DD1BAF" w:rsidRPr="003A36E4" w:rsidRDefault="00DD1BAF" w:rsidP="009F04E2">
            <w:pPr>
              <w:jc w:val="center"/>
              <w:rPr>
                <w:rFonts w:ascii="Times New Roman" w:eastAsia="標楷體" w:hAnsi="Times New Roman"/>
              </w:rPr>
            </w:pPr>
          </w:p>
        </w:tc>
      </w:tr>
    </w:tbl>
    <w:p w:rsidR="00DD1BAF" w:rsidRPr="003A36E4" w:rsidRDefault="00DD1BAF" w:rsidP="00DD1BAF">
      <w:pPr>
        <w:rPr>
          <w:rFonts w:ascii="Times New Roman" w:eastAsia="標楷體" w:hAnsi="Times New Roman"/>
        </w:rPr>
      </w:pPr>
      <w:r w:rsidRPr="003A36E4">
        <w:rPr>
          <w:rFonts w:ascii="Times New Roman" w:eastAsia="標楷體" w:hAnsi="Times New Roman" w:hint="eastAsia"/>
        </w:rPr>
        <w:lastRenderedPageBreak/>
        <w:t>◎附表</w:t>
      </w:r>
      <w:r w:rsidRPr="003A36E4">
        <w:rPr>
          <w:rFonts w:ascii="Times New Roman" w:eastAsia="標楷體" w:hAnsi="Times New Roman" w:hint="eastAsia"/>
        </w:rPr>
        <w:t>:</w:t>
      </w:r>
    </w:p>
    <w:p w:rsidR="00DD1BAF" w:rsidRPr="003A36E4" w:rsidRDefault="00DD1BAF" w:rsidP="00DD1BAF">
      <w:pPr>
        <w:snapToGrid w:val="0"/>
        <w:jc w:val="center"/>
        <w:rPr>
          <w:rFonts w:eastAsia="標楷體"/>
        </w:rPr>
      </w:pPr>
      <w:r w:rsidRPr="003A36E4">
        <w:rPr>
          <w:rFonts w:eastAsia="標楷體" w:hAnsi="標楷體"/>
        </w:rPr>
        <w:t>表</w:t>
      </w:r>
      <w:r w:rsidRPr="003A36E4">
        <w:rPr>
          <w:rFonts w:eastAsia="標楷體"/>
        </w:rPr>
        <w:t xml:space="preserve">1  </w:t>
      </w:r>
      <w:r w:rsidRPr="003A36E4">
        <w:rPr>
          <w:rFonts w:eastAsia="標楷體" w:hAnsi="標楷體"/>
        </w:rPr>
        <w:t>中小學海洋教育的架構</w:t>
      </w:r>
    </w:p>
    <w:tbl>
      <w:tblPr>
        <w:tblW w:w="8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19"/>
        <w:gridCol w:w="5625"/>
      </w:tblGrid>
      <w:tr w:rsidR="003A36E4" w:rsidRPr="003A36E4" w:rsidTr="009F04E2">
        <w:trPr>
          <w:tblHeader/>
          <w:jc w:val="center"/>
        </w:trPr>
        <w:tc>
          <w:tcPr>
            <w:tcW w:w="2719" w:type="dxa"/>
            <w:noWrap/>
            <w:tcMar>
              <w:left w:w="0" w:type="dxa"/>
              <w:right w:w="0" w:type="dxa"/>
            </w:tcMar>
          </w:tcPr>
          <w:p w:rsidR="00DD1BAF" w:rsidRPr="003A36E4" w:rsidRDefault="00DD1BAF" w:rsidP="009F04E2">
            <w:pPr>
              <w:snapToGrid w:val="0"/>
              <w:jc w:val="center"/>
              <w:rPr>
                <w:rFonts w:eastAsia="標楷體"/>
                <w:bCs/>
              </w:rPr>
            </w:pPr>
            <w:r w:rsidRPr="003A36E4">
              <w:rPr>
                <w:rFonts w:eastAsia="標楷體" w:hAnsi="標楷體"/>
                <w:bCs/>
              </w:rPr>
              <w:t>主題軸</w:t>
            </w:r>
          </w:p>
        </w:tc>
        <w:tc>
          <w:tcPr>
            <w:tcW w:w="5625" w:type="dxa"/>
            <w:noWrap/>
          </w:tcPr>
          <w:p w:rsidR="00DD1BAF" w:rsidRPr="003A36E4" w:rsidRDefault="00DD1BAF" w:rsidP="009F04E2">
            <w:pPr>
              <w:snapToGrid w:val="0"/>
              <w:jc w:val="center"/>
              <w:rPr>
                <w:rFonts w:eastAsia="標楷體"/>
                <w:bCs/>
              </w:rPr>
            </w:pPr>
            <w:proofErr w:type="gramStart"/>
            <w:r w:rsidRPr="003A36E4">
              <w:rPr>
                <w:rFonts w:eastAsia="標楷體" w:hAnsi="標楷體"/>
                <w:bCs/>
              </w:rPr>
              <w:t>細類</w:t>
            </w:r>
            <w:proofErr w:type="gramEnd"/>
          </w:p>
        </w:tc>
      </w:tr>
      <w:tr w:rsidR="003A36E4" w:rsidRPr="003A36E4" w:rsidTr="009F04E2">
        <w:trPr>
          <w:jc w:val="center"/>
        </w:trPr>
        <w:tc>
          <w:tcPr>
            <w:tcW w:w="2719" w:type="dxa"/>
            <w:vMerge w:val="restart"/>
            <w:noWrap/>
            <w:tcMar>
              <w:left w:w="0" w:type="dxa"/>
              <w:right w:w="0" w:type="dxa"/>
            </w:tcMar>
            <w:vAlign w:val="center"/>
          </w:tcPr>
          <w:p w:rsidR="00DD1BAF" w:rsidRPr="003A36E4" w:rsidRDefault="00DD1BAF" w:rsidP="009F04E2">
            <w:pPr>
              <w:snapToGrid w:val="0"/>
              <w:jc w:val="center"/>
              <w:rPr>
                <w:rFonts w:eastAsia="標楷體"/>
                <w:bCs/>
              </w:rPr>
            </w:pPr>
            <w:r w:rsidRPr="003A36E4">
              <w:rPr>
                <w:rFonts w:eastAsia="標楷體" w:hAnsi="標楷體"/>
                <w:bCs/>
              </w:rPr>
              <w:t>海洋休閒</w:t>
            </w: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水域休閒</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海洋生態旅遊</w:t>
            </w:r>
          </w:p>
        </w:tc>
      </w:tr>
      <w:tr w:rsidR="003A36E4" w:rsidRPr="003A36E4" w:rsidTr="009F04E2">
        <w:trPr>
          <w:jc w:val="center"/>
        </w:trPr>
        <w:tc>
          <w:tcPr>
            <w:tcW w:w="2719" w:type="dxa"/>
            <w:vMerge w:val="restart"/>
            <w:noWrap/>
            <w:tcMar>
              <w:left w:w="0" w:type="dxa"/>
              <w:right w:w="0" w:type="dxa"/>
            </w:tcMar>
            <w:vAlign w:val="center"/>
          </w:tcPr>
          <w:p w:rsidR="00DD1BAF" w:rsidRPr="003A36E4" w:rsidRDefault="00DD1BAF" w:rsidP="009F04E2">
            <w:pPr>
              <w:snapToGrid w:val="0"/>
              <w:jc w:val="center"/>
              <w:rPr>
                <w:rFonts w:eastAsia="標楷體"/>
                <w:bCs/>
              </w:rPr>
            </w:pPr>
            <w:r w:rsidRPr="003A36E4">
              <w:rPr>
                <w:rFonts w:eastAsia="標楷體" w:hAnsi="標楷體"/>
                <w:bCs/>
              </w:rPr>
              <w:t>海洋社會</w:t>
            </w: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海洋經濟活動</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海洋法政</w:t>
            </w:r>
          </w:p>
        </w:tc>
      </w:tr>
      <w:tr w:rsidR="003A36E4" w:rsidRPr="003A36E4" w:rsidTr="009F04E2">
        <w:trPr>
          <w:jc w:val="center"/>
        </w:trPr>
        <w:tc>
          <w:tcPr>
            <w:tcW w:w="2719" w:type="dxa"/>
            <w:vMerge w:val="restart"/>
            <w:noWrap/>
            <w:tcMar>
              <w:left w:w="0" w:type="dxa"/>
              <w:right w:w="0" w:type="dxa"/>
            </w:tcMar>
            <w:vAlign w:val="center"/>
          </w:tcPr>
          <w:p w:rsidR="00DD1BAF" w:rsidRPr="003A36E4" w:rsidRDefault="00DD1BAF" w:rsidP="009F04E2">
            <w:pPr>
              <w:snapToGrid w:val="0"/>
              <w:jc w:val="center"/>
              <w:rPr>
                <w:rFonts w:eastAsia="標楷體"/>
                <w:bCs/>
              </w:rPr>
            </w:pPr>
            <w:r w:rsidRPr="003A36E4">
              <w:rPr>
                <w:rFonts w:eastAsia="標楷體" w:hAnsi="標楷體"/>
                <w:bCs/>
              </w:rPr>
              <w:t>海洋文化</w:t>
            </w: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海洋歷史</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海洋文學</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海洋藝術</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海洋民俗信仰與祭典</w:t>
            </w:r>
          </w:p>
        </w:tc>
      </w:tr>
      <w:tr w:rsidR="003A36E4" w:rsidRPr="003A36E4" w:rsidTr="009F04E2">
        <w:trPr>
          <w:jc w:val="center"/>
        </w:trPr>
        <w:tc>
          <w:tcPr>
            <w:tcW w:w="2719" w:type="dxa"/>
            <w:vMerge w:val="restart"/>
            <w:noWrap/>
            <w:tcMar>
              <w:left w:w="0" w:type="dxa"/>
              <w:right w:w="0" w:type="dxa"/>
            </w:tcMar>
            <w:vAlign w:val="center"/>
          </w:tcPr>
          <w:p w:rsidR="00DD1BAF" w:rsidRPr="003A36E4" w:rsidRDefault="00DD1BAF" w:rsidP="009F04E2">
            <w:pPr>
              <w:snapToGrid w:val="0"/>
              <w:jc w:val="center"/>
              <w:rPr>
                <w:rFonts w:eastAsia="標楷體"/>
                <w:bCs/>
              </w:rPr>
            </w:pPr>
            <w:r w:rsidRPr="003A36E4">
              <w:rPr>
                <w:rFonts w:eastAsia="標楷體" w:hAnsi="標楷體"/>
                <w:bCs/>
              </w:rPr>
              <w:t>海洋科學</w:t>
            </w: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海洋物理與化學</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海洋地理地質</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海洋氣象</w:t>
            </w:r>
          </w:p>
        </w:tc>
      </w:tr>
      <w:tr w:rsidR="003A36E4" w:rsidRPr="003A36E4" w:rsidTr="009F04E2">
        <w:trPr>
          <w:jc w:val="center"/>
        </w:trPr>
        <w:tc>
          <w:tcPr>
            <w:tcW w:w="2719" w:type="dxa"/>
            <w:vMerge/>
            <w:noWrap/>
            <w:tcMar>
              <w:left w:w="0" w:type="dxa"/>
              <w:right w:w="0" w:type="dxa"/>
            </w:tcMar>
            <w:vAlign w:val="center"/>
          </w:tcPr>
          <w:p w:rsidR="00DD1BAF" w:rsidRPr="003A36E4" w:rsidRDefault="00DD1BAF" w:rsidP="009F04E2">
            <w:pPr>
              <w:snapToGrid w:val="0"/>
              <w:jc w:val="center"/>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海洋應用科學</w:t>
            </w:r>
          </w:p>
        </w:tc>
      </w:tr>
      <w:tr w:rsidR="003A36E4" w:rsidRPr="003A36E4" w:rsidTr="009F04E2">
        <w:trPr>
          <w:jc w:val="center"/>
        </w:trPr>
        <w:tc>
          <w:tcPr>
            <w:tcW w:w="2719" w:type="dxa"/>
            <w:vMerge w:val="restart"/>
            <w:noWrap/>
            <w:tcMar>
              <w:left w:w="0" w:type="dxa"/>
              <w:right w:w="0" w:type="dxa"/>
            </w:tcMar>
            <w:vAlign w:val="center"/>
          </w:tcPr>
          <w:p w:rsidR="00DD1BAF" w:rsidRPr="003A36E4" w:rsidRDefault="00DD1BAF" w:rsidP="009F04E2">
            <w:pPr>
              <w:snapToGrid w:val="0"/>
              <w:jc w:val="center"/>
              <w:rPr>
                <w:rFonts w:eastAsia="標楷體"/>
                <w:bCs/>
              </w:rPr>
            </w:pPr>
            <w:r w:rsidRPr="003A36E4">
              <w:rPr>
                <w:rFonts w:eastAsia="標楷體" w:hAnsi="標楷體"/>
                <w:bCs/>
              </w:rPr>
              <w:t>海洋資源</w:t>
            </w: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海洋食品</w:t>
            </w:r>
          </w:p>
        </w:tc>
      </w:tr>
      <w:tr w:rsidR="003A36E4" w:rsidRPr="003A36E4" w:rsidTr="009F04E2">
        <w:trPr>
          <w:jc w:val="center"/>
        </w:trPr>
        <w:tc>
          <w:tcPr>
            <w:tcW w:w="2719" w:type="dxa"/>
            <w:vMerge/>
            <w:noWrap/>
            <w:tcMar>
              <w:left w:w="0" w:type="dxa"/>
              <w:right w:w="0" w:type="dxa"/>
            </w:tcMar>
          </w:tcPr>
          <w:p w:rsidR="00DD1BAF" w:rsidRPr="003A36E4" w:rsidRDefault="00DD1BAF" w:rsidP="009F04E2">
            <w:pPr>
              <w:snapToGrid w:val="0"/>
              <w:jc w:val="both"/>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生物資源</w:t>
            </w:r>
          </w:p>
        </w:tc>
      </w:tr>
      <w:tr w:rsidR="003A36E4" w:rsidRPr="003A36E4" w:rsidTr="009F04E2">
        <w:trPr>
          <w:jc w:val="center"/>
        </w:trPr>
        <w:tc>
          <w:tcPr>
            <w:tcW w:w="2719" w:type="dxa"/>
            <w:vMerge/>
            <w:noWrap/>
            <w:tcMar>
              <w:left w:w="0" w:type="dxa"/>
              <w:right w:w="0" w:type="dxa"/>
            </w:tcMar>
          </w:tcPr>
          <w:p w:rsidR="00DD1BAF" w:rsidRPr="003A36E4" w:rsidRDefault="00DD1BAF" w:rsidP="009F04E2">
            <w:pPr>
              <w:snapToGrid w:val="0"/>
              <w:jc w:val="both"/>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非生物資源</w:t>
            </w:r>
          </w:p>
        </w:tc>
      </w:tr>
      <w:tr w:rsidR="003A36E4" w:rsidRPr="003A36E4" w:rsidTr="009F04E2">
        <w:trPr>
          <w:jc w:val="center"/>
        </w:trPr>
        <w:tc>
          <w:tcPr>
            <w:tcW w:w="2719" w:type="dxa"/>
            <w:vMerge/>
            <w:noWrap/>
            <w:tcMar>
              <w:left w:w="0" w:type="dxa"/>
              <w:right w:w="0" w:type="dxa"/>
            </w:tcMar>
          </w:tcPr>
          <w:p w:rsidR="00DD1BAF" w:rsidRPr="003A36E4" w:rsidRDefault="00DD1BAF" w:rsidP="009F04E2">
            <w:pPr>
              <w:snapToGrid w:val="0"/>
              <w:jc w:val="both"/>
              <w:rPr>
                <w:rFonts w:eastAsia="標楷體"/>
                <w:bCs/>
              </w:rPr>
            </w:pPr>
          </w:p>
        </w:tc>
        <w:tc>
          <w:tcPr>
            <w:tcW w:w="5625" w:type="dxa"/>
            <w:noWrap/>
          </w:tcPr>
          <w:p w:rsidR="00DD1BAF" w:rsidRPr="003A36E4" w:rsidRDefault="00DD1BAF" w:rsidP="009F04E2">
            <w:pPr>
              <w:snapToGrid w:val="0"/>
              <w:jc w:val="both"/>
              <w:rPr>
                <w:rFonts w:eastAsia="標楷體"/>
                <w:bCs/>
              </w:rPr>
            </w:pPr>
            <w:r w:rsidRPr="003A36E4">
              <w:rPr>
                <w:rFonts w:eastAsia="標楷體" w:hAnsi="標楷體"/>
                <w:bCs/>
              </w:rPr>
              <w:t>環境保護與生態保育</w:t>
            </w:r>
          </w:p>
        </w:tc>
      </w:tr>
    </w:tbl>
    <w:p w:rsidR="00DD1BAF" w:rsidRPr="003A36E4" w:rsidRDefault="00DD1BAF" w:rsidP="00DD1BAF">
      <w:pPr>
        <w:rPr>
          <w:rFonts w:ascii="Times New Roman" w:eastAsia="標楷體" w:hAnsi="Times New Roman"/>
        </w:rPr>
      </w:pPr>
    </w:p>
    <w:p w:rsidR="00DD1BAF" w:rsidRPr="003A36E4" w:rsidRDefault="00DD1BAF" w:rsidP="00DD1BAF">
      <w:pPr>
        <w:rPr>
          <w:rFonts w:ascii="Times New Roman" w:eastAsia="標楷體" w:hAnsi="Times New Roman"/>
        </w:rPr>
      </w:pPr>
      <w:r w:rsidRPr="003A36E4">
        <w:rPr>
          <w:rFonts w:ascii="Times New Roman" w:eastAsia="標楷體" w:hAnsi="Times New Roman" w:hint="eastAsia"/>
        </w:rPr>
        <w:t xml:space="preserve">    </w:t>
      </w:r>
      <w:r w:rsidRPr="003A36E4">
        <w:rPr>
          <w:rFonts w:ascii="Times New Roman" w:eastAsia="標楷體" w:hAnsi="Times New Roman" w:hint="eastAsia"/>
        </w:rPr>
        <w:t>二、</w:t>
      </w:r>
      <w:r w:rsidRPr="003A36E4">
        <w:rPr>
          <w:rFonts w:ascii="Times New Roman" w:eastAsia="標楷體" w:hAnsi="Times New Roman"/>
        </w:rPr>
        <w:t>內容編輯規劃</w:t>
      </w:r>
      <w:r w:rsidRPr="003A36E4">
        <w:rPr>
          <w:rFonts w:ascii="Times New Roman" w:eastAsia="標楷體" w:hAnsi="Times New Roman"/>
        </w:rPr>
        <w:t xml:space="preserve">: </w:t>
      </w:r>
      <w:r w:rsidRPr="003A36E4">
        <w:rPr>
          <w:rFonts w:ascii="Times New Roman" w:eastAsia="標楷體" w:hAnsi="Times New Roman"/>
        </w:rPr>
        <w:t>各期詳細內容之規劃則交由編輯委員會決定。</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proofErr w:type="gramStart"/>
      <w:r w:rsidRPr="003A36E4">
        <w:rPr>
          <w:rFonts w:ascii="Times New Roman" w:eastAsia="標楷體" w:hAnsi="Times New Roman"/>
        </w:rPr>
        <w:t>一</w:t>
      </w:r>
      <w:proofErr w:type="gramEnd"/>
      <w:r w:rsidRPr="003A36E4">
        <w:rPr>
          <w:rFonts w:ascii="Times New Roman" w:eastAsia="標楷體" w:hAnsi="Times New Roman" w:hint="eastAsia"/>
        </w:rPr>
        <w:t xml:space="preserve">) </w:t>
      </w:r>
      <w:r w:rsidRPr="003A36E4">
        <w:rPr>
          <w:rFonts w:ascii="Times New Roman" w:eastAsia="標楷體" w:hAnsi="Times New Roman"/>
        </w:rPr>
        <w:t>封面</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二</w:t>
      </w:r>
      <w:r w:rsidRPr="003A36E4">
        <w:rPr>
          <w:rFonts w:ascii="Times New Roman" w:eastAsia="標楷體" w:hAnsi="Times New Roman" w:hint="eastAsia"/>
        </w:rPr>
        <w:t xml:space="preserve">) </w:t>
      </w:r>
      <w:r w:rsidRPr="003A36E4">
        <w:rPr>
          <w:rFonts w:ascii="Times New Roman" w:eastAsia="標楷體" w:hAnsi="Times New Roman"/>
        </w:rPr>
        <w:t>書名頁（含期刊編輯委員名單及期刊出版相關資訊）</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 xml:space="preserve">　</w:t>
      </w:r>
      <w:r w:rsidRPr="003A36E4">
        <w:rPr>
          <w:rFonts w:ascii="Times New Roman" w:eastAsia="標楷體" w:hAnsi="Times New Roman" w:hint="eastAsia"/>
        </w:rPr>
        <w:t>(</w:t>
      </w:r>
      <w:r w:rsidRPr="003A36E4">
        <w:rPr>
          <w:rFonts w:ascii="Times New Roman" w:eastAsia="標楷體" w:hAnsi="Times New Roman"/>
        </w:rPr>
        <w:t>三</w:t>
      </w:r>
      <w:r w:rsidRPr="003A36E4">
        <w:rPr>
          <w:rFonts w:ascii="Times New Roman" w:eastAsia="標楷體" w:hAnsi="Times New Roman" w:hint="eastAsia"/>
        </w:rPr>
        <w:t xml:space="preserve">) </w:t>
      </w:r>
      <w:r w:rsidRPr="003A36E4">
        <w:rPr>
          <w:rFonts w:ascii="Times New Roman" w:eastAsia="標楷體" w:hAnsi="Times New Roman"/>
        </w:rPr>
        <w:t>編輯說明</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四</w:t>
      </w:r>
      <w:r w:rsidRPr="003A36E4">
        <w:rPr>
          <w:rFonts w:ascii="Times New Roman" w:eastAsia="標楷體" w:hAnsi="Times New Roman" w:hint="eastAsia"/>
        </w:rPr>
        <w:t xml:space="preserve">) </w:t>
      </w:r>
      <w:r w:rsidRPr="003A36E4">
        <w:rPr>
          <w:rFonts w:ascii="Times New Roman" w:eastAsia="標楷體" w:hAnsi="Times New Roman"/>
        </w:rPr>
        <w:t>目次</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 xml:space="preserve">　</w:t>
      </w:r>
      <w:r w:rsidRPr="003A36E4">
        <w:rPr>
          <w:rFonts w:ascii="Times New Roman" w:eastAsia="標楷體" w:hAnsi="Times New Roman" w:hint="eastAsia"/>
        </w:rPr>
        <w:t>(</w:t>
      </w:r>
      <w:r w:rsidRPr="003A36E4">
        <w:rPr>
          <w:rFonts w:ascii="Times New Roman" w:eastAsia="標楷體" w:hAnsi="Times New Roman"/>
        </w:rPr>
        <w:t>五</w:t>
      </w:r>
      <w:r w:rsidRPr="003A36E4">
        <w:rPr>
          <w:rFonts w:ascii="Times New Roman" w:eastAsia="標楷體" w:hAnsi="Times New Roman" w:hint="eastAsia"/>
        </w:rPr>
        <w:t xml:space="preserve">) </w:t>
      </w:r>
      <w:r w:rsidRPr="003A36E4">
        <w:rPr>
          <w:rFonts w:ascii="Times New Roman" w:eastAsia="標楷體" w:hAnsi="Times New Roman"/>
        </w:rPr>
        <w:t>文章</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 xml:space="preserve">　</w:t>
      </w:r>
      <w:r w:rsidRPr="003A36E4">
        <w:rPr>
          <w:rFonts w:ascii="Times New Roman" w:eastAsia="標楷體" w:hAnsi="Times New Roman" w:hint="eastAsia"/>
        </w:rPr>
        <w:t>(</w:t>
      </w:r>
      <w:r w:rsidRPr="003A36E4">
        <w:rPr>
          <w:rFonts w:ascii="Times New Roman" w:eastAsia="標楷體" w:hAnsi="Times New Roman"/>
        </w:rPr>
        <w:t>六</w:t>
      </w:r>
      <w:r w:rsidRPr="003A36E4">
        <w:rPr>
          <w:rFonts w:ascii="Times New Roman" w:eastAsia="標楷體" w:hAnsi="Times New Roman" w:hint="eastAsia"/>
        </w:rPr>
        <w:t xml:space="preserve">) </w:t>
      </w:r>
      <w:r w:rsidRPr="003A36E4">
        <w:rPr>
          <w:rFonts w:ascii="Times New Roman" w:eastAsia="標楷體" w:hAnsi="Times New Roman"/>
        </w:rPr>
        <w:t>徵稿啟事（含投稿者個人資料表）</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七</w:t>
      </w:r>
      <w:r w:rsidRPr="003A36E4">
        <w:rPr>
          <w:rFonts w:ascii="Times New Roman" w:eastAsia="標楷體" w:hAnsi="Times New Roman" w:hint="eastAsia"/>
        </w:rPr>
        <w:t xml:space="preserve">) </w:t>
      </w:r>
      <w:r w:rsidRPr="003A36E4">
        <w:rPr>
          <w:rFonts w:ascii="Times New Roman" w:eastAsia="標楷體" w:hAnsi="Times New Roman"/>
        </w:rPr>
        <w:t>審稿辦法</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 xml:space="preserve">　</w:t>
      </w:r>
      <w:r w:rsidRPr="003A36E4">
        <w:rPr>
          <w:rFonts w:ascii="Times New Roman" w:eastAsia="標楷體" w:hAnsi="Times New Roman" w:hint="eastAsia"/>
        </w:rPr>
        <w:t>(</w:t>
      </w:r>
      <w:r w:rsidRPr="003A36E4">
        <w:rPr>
          <w:rFonts w:ascii="Times New Roman" w:eastAsia="標楷體" w:hAnsi="Times New Roman"/>
        </w:rPr>
        <w:t>八</w:t>
      </w:r>
      <w:r w:rsidRPr="003A36E4">
        <w:rPr>
          <w:rFonts w:ascii="Times New Roman" w:eastAsia="標楷體" w:hAnsi="Times New Roman" w:hint="eastAsia"/>
        </w:rPr>
        <w:t xml:space="preserve">) </w:t>
      </w:r>
      <w:r w:rsidRPr="003A36E4">
        <w:rPr>
          <w:rFonts w:ascii="Times New Roman" w:eastAsia="標楷體" w:hAnsi="Times New Roman"/>
        </w:rPr>
        <w:t>個人資料表</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 xml:space="preserve">　</w:t>
      </w:r>
      <w:r w:rsidRPr="003A36E4">
        <w:rPr>
          <w:rFonts w:ascii="Times New Roman" w:eastAsia="標楷體" w:hAnsi="Times New Roman" w:hint="eastAsia"/>
        </w:rPr>
        <w:t>(</w:t>
      </w:r>
      <w:r w:rsidRPr="003A36E4">
        <w:rPr>
          <w:rFonts w:ascii="Times New Roman" w:eastAsia="標楷體" w:hAnsi="Times New Roman"/>
        </w:rPr>
        <w:t>九</w:t>
      </w:r>
      <w:r w:rsidRPr="003A36E4">
        <w:rPr>
          <w:rFonts w:ascii="Times New Roman" w:eastAsia="標楷體" w:hAnsi="Times New Roman" w:hint="eastAsia"/>
        </w:rPr>
        <w:t xml:space="preserve">) </w:t>
      </w:r>
      <w:r w:rsidRPr="003A36E4">
        <w:rPr>
          <w:rFonts w:ascii="Times New Roman" w:eastAsia="標楷體" w:hAnsi="Times New Roman"/>
        </w:rPr>
        <w:t>版權頁</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hint="eastAsia"/>
        </w:rPr>
        <w:t xml:space="preserve"> </w:t>
      </w:r>
      <w:r w:rsidRPr="003A36E4">
        <w:rPr>
          <w:rFonts w:ascii="Times New Roman" w:eastAsia="標楷體" w:hAnsi="Times New Roman"/>
        </w:rPr>
        <w:t xml:space="preserve">　</w:t>
      </w:r>
      <w:r w:rsidRPr="003A36E4">
        <w:rPr>
          <w:rFonts w:ascii="Times New Roman" w:eastAsia="標楷體" w:hAnsi="Times New Roman" w:hint="eastAsia"/>
        </w:rPr>
        <w:t>(</w:t>
      </w:r>
      <w:r w:rsidRPr="003A36E4">
        <w:rPr>
          <w:rFonts w:ascii="Times New Roman" w:eastAsia="標楷體" w:hAnsi="Times New Roman"/>
        </w:rPr>
        <w:t>十</w:t>
      </w:r>
      <w:r w:rsidRPr="003A36E4">
        <w:rPr>
          <w:rFonts w:ascii="Times New Roman" w:eastAsia="標楷體" w:hAnsi="Times New Roman" w:hint="eastAsia"/>
        </w:rPr>
        <w:t xml:space="preserve">) </w:t>
      </w:r>
      <w:r w:rsidRPr="003A36E4">
        <w:rPr>
          <w:rFonts w:ascii="Times New Roman" w:eastAsia="標楷體" w:hAnsi="Times New Roman"/>
        </w:rPr>
        <w:t>封底</w:t>
      </w:r>
    </w:p>
    <w:p w:rsidR="00DD1BAF" w:rsidRPr="003A36E4" w:rsidRDefault="00DD1BAF" w:rsidP="00DD1BAF">
      <w:pPr>
        <w:rPr>
          <w:rFonts w:ascii="Times New Roman" w:eastAsia="標楷體" w:hAnsi="Times New Roman"/>
          <w:b/>
        </w:rPr>
      </w:pPr>
    </w:p>
    <w:p w:rsidR="00DD1BAF" w:rsidRPr="003A36E4" w:rsidRDefault="00DD1BAF" w:rsidP="00DD1BAF">
      <w:pPr>
        <w:rPr>
          <w:rFonts w:ascii="Times New Roman" w:eastAsia="標楷體" w:hAnsi="Times New Roman"/>
          <w:b/>
        </w:rPr>
      </w:pPr>
      <w:r w:rsidRPr="003A36E4">
        <w:rPr>
          <w:rFonts w:ascii="Times New Roman" w:eastAsia="標楷體" w:hAnsi="Times New Roman"/>
          <w:b/>
        </w:rPr>
        <w:t>肆、編輯小組組成：</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rPr>
        <w:t>由高雄市、澎湖縣海洋教育推動工作小組內成員組成編輯委員會及出版小組負責編印。</w:t>
      </w:r>
    </w:p>
    <w:p w:rsidR="00A829FC" w:rsidRDefault="00A829FC" w:rsidP="00DD1BAF">
      <w:pPr>
        <w:tabs>
          <w:tab w:val="left" w:pos="567"/>
        </w:tabs>
        <w:rPr>
          <w:rFonts w:ascii="Times New Roman" w:eastAsia="標楷體" w:hAnsi="Times New Roman"/>
          <w:b/>
        </w:rPr>
      </w:pPr>
    </w:p>
    <w:p w:rsidR="00DD1BAF" w:rsidRPr="003A36E4" w:rsidRDefault="00DD1BAF" w:rsidP="00DD1BAF">
      <w:pPr>
        <w:tabs>
          <w:tab w:val="left" w:pos="567"/>
        </w:tabs>
        <w:rPr>
          <w:rFonts w:ascii="Times New Roman" w:eastAsia="標楷體" w:hAnsi="Times New Roman"/>
          <w:b/>
        </w:rPr>
      </w:pPr>
      <w:r w:rsidRPr="003A36E4">
        <w:rPr>
          <w:rFonts w:ascii="Times New Roman" w:eastAsia="標楷體" w:hAnsi="Times New Roman"/>
          <w:b/>
        </w:rPr>
        <w:t>伍、稿件來源：</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rPr>
        <w:t>一、兩地師生投稿作品。</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rPr>
        <w:t>二、各種資訊管道：如網路資源、書報、活動訊息等不涉及版權之資訊資料。</w:t>
      </w:r>
    </w:p>
    <w:p w:rsidR="00DD1BAF" w:rsidRPr="003A36E4" w:rsidRDefault="00DD1BAF" w:rsidP="00DD1BAF">
      <w:pPr>
        <w:rPr>
          <w:rFonts w:ascii="Times New Roman" w:eastAsia="標楷體" w:hAnsi="Times New Roman"/>
        </w:rPr>
      </w:pPr>
      <w:r w:rsidRPr="003A36E4">
        <w:rPr>
          <w:rFonts w:ascii="Times New Roman" w:eastAsia="標楷體" w:hAnsi="Times New Roman"/>
        </w:rPr>
        <w:t xml:space="preserve">    </w:t>
      </w:r>
      <w:r w:rsidRPr="003A36E4">
        <w:rPr>
          <w:rFonts w:ascii="Times New Roman" w:eastAsia="標楷體" w:hAnsi="Times New Roman"/>
        </w:rPr>
        <w:t>三、學生家長或民眾作品經同意後使用。</w:t>
      </w:r>
    </w:p>
    <w:p w:rsidR="00DD1BAF" w:rsidRPr="003A36E4" w:rsidRDefault="00DD1BAF" w:rsidP="00DD1BAF">
      <w:pPr>
        <w:rPr>
          <w:rFonts w:ascii="Times New Roman" w:eastAsia="標楷體" w:hAnsi="Times New Roman"/>
          <w:b/>
        </w:rPr>
      </w:pPr>
    </w:p>
    <w:p w:rsidR="00DD1BAF" w:rsidRPr="003A36E4" w:rsidRDefault="00DD1BAF" w:rsidP="00DD1BAF">
      <w:pPr>
        <w:rPr>
          <w:rFonts w:ascii="Times New Roman" w:eastAsia="標楷體" w:hAnsi="Times New Roman"/>
          <w:b/>
        </w:rPr>
      </w:pPr>
      <w:r w:rsidRPr="003A36E4">
        <w:rPr>
          <w:rFonts w:ascii="Times New Roman" w:eastAsia="標楷體" w:hAnsi="Times New Roman"/>
          <w:b/>
        </w:rPr>
        <w:lastRenderedPageBreak/>
        <w:t>陸、印刷與裝訂方式：</w:t>
      </w:r>
    </w:p>
    <w:p w:rsidR="00DD1BAF" w:rsidRPr="003A36E4" w:rsidRDefault="00DD1BAF" w:rsidP="00DD1BAF">
      <w:pPr>
        <w:ind w:firstLine="480"/>
        <w:rPr>
          <w:rFonts w:ascii="Times New Roman" w:eastAsia="標楷體" w:hAnsi="Times New Roman"/>
        </w:rPr>
      </w:pPr>
      <w:r w:rsidRPr="003A36E4">
        <w:rPr>
          <w:rFonts w:ascii="Times New Roman" w:eastAsia="標楷體" w:hAnsi="Times New Roman"/>
        </w:rPr>
        <w:t>版面為</w:t>
      </w:r>
      <w:r w:rsidRPr="003A36E4">
        <w:rPr>
          <w:rFonts w:ascii="Times New Roman" w:eastAsia="標楷體" w:hAnsi="Times New Roman"/>
        </w:rPr>
        <w:t>B5</w:t>
      </w:r>
      <w:r w:rsidRPr="003A36E4">
        <w:rPr>
          <w:rFonts w:ascii="Times New Roman" w:eastAsia="標楷體" w:hAnsi="Times New Roman"/>
        </w:rPr>
        <w:t>大小，封面與封底</w:t>
      </w:r>
      <w:proofErr w:type="gramStart"/>
      <w:r w:rsidRPr="003A36E4">
        <w:rPr>
          <w:rFonts w:ascii="Times New Roman" w:eastAsia="標楷體" w:hAnsi="Times New Roman"/>
        </w:rPr>
        <w:t>採</w:t>
      </w:r>
      <w:proofErr w:type="gramEnd"/>
      <w:r w:rsidRPr="003A36E4">
        <w:rPr>
          <w:rFonts w:ascii="Times New Roman" w:eastAsia="標楷體" w:hAnsi="Times New Roman"/>
        </w:rPr>
        <w:t>200</w:t>
      </w:r>
      <w:r w:rsidRPr="003A36E4">
        <w:rPr>
          <w:rFonts w:ascii="Times New Roman" w:eastAsia="標楷體" w:hAnsi="Times New Roman"/>
        </w:rPr>
        <w:t>磅</w:t>
      </w:r>
      <w:proofErr w:type="gramStart"/>
      <w:r w:rsidRPr="003A36E4">
        <w:rPr>
          <w:rFonts w:ascii="Times New Roman" w:eastAsia="標楷體" w:hAnsi="Times New Roman"/>
        </w:rPr>
        <w:t>銅版紙上膜</w:t>
      </w:r>
      <w:proofErr w:type="gramEnd"/>
      <w:r w:rsidRPr="003A36E4">
        <w:rPr>
          <w:rFonts w:ascii="Times New Roman" w:eastAsia="標楷體" w:hAnsi="Times New Roman"/>
        </w:rPr>
        <w:t>、彩色內頁有</w:t>
      </w:r>
      <w:r w:rsidRPr="003A36E4">
        <w:rPr>
          <w:rFonts w:ascii="Times New Roman" w:eastAsia="標楷體" w:hAnsi="Times New Roman"/>
        </w:rPr>
        <w:t>4</w:t>
      </w:r>
      <w:r w:rsidRPr="003A36E4">
        <w:rPr>
          <w:rFonts w:ascii="Times New Roman" w:eastAsia="標楷體" w:hAnsi="Times New Roman"/>
        </w:rPr>
        <w:t>頁</w:t>
      </w:r>
      <w:proofErr w:type="gramStart"/>
      <w:r w:rsidRPr="003A36E4">
        <w:rPr>
          <w:rFonts w:ascii="Times New Roman" w:eastAsia="標楷體" w:hAnsi="Times New Roman"/>
        </w:rPr>
        <w:t>採</w:t>
      </w:r>
      <w:proofErr w:type="gramEnd"/>
      <w:r w:rsidRPr="003A36E4">
        <w:rPr>
          <w:rFonts w:ascii="Times New Roman" w:eastAsia="標楷體" w:hAnsi="Times New Roman"/>
        </w:rPr>
        <w:t>120</w:t>
      </w:r>
      <w:r w:rsidRPr="003A36E4">
        <w:rPr>
          <w:rFonts w:ascii="Times New Roman" w:eastAsia="標楷體" w:hAnsi="Times New Roman"/>
        </w:rPr>
        <w:t>磅</w:t>
      </w:r>
      <w:proofErr w:type="gramStart"/>
      <w:r w:rsidRPr="003A36E4">
        <w:rPr>
          <w:rFonts w:ascii="Times New Roman" w:eastAsia="標楷體" w:hAnsi="Times New Roman"/>
        </w:rPr>
        <w:t>雪銅紙雙面</w:t>
      </w:r>
      <w:proofErr w:type="gramEnd"/>
      <w:r w:rsidRPr="003A36E4">
        <w:rPr>
          <w:rFonts w:ascii="Times New Roman" w:eastAsia="標楷體" w:hAnsi="Times New Roman"/>
        </w:rPr>
        <w:t>彩色印刷、其他內頁有</w:t>
      </w:r>
      <w:r w:rsidRPr="003A36E4">
        <w:rPr>
          <w:rFonts w:ascii="Times New Roman" w:eastAsia="標楷體" w:hAnsi="Times New Roman"/>
        </w:rPr>
        <w:t>16</w:t>
      </w:r>
      <w:r w:rsidRPr="003A36E4">
        <w:rPr>
          <w:rFonts w:ascii="Times New Roman" w:eastAsia="標楷體" w:hAnsi="Times New Roman"/>
        </w:rPr>
        <w:t>頁</w:t>
      </w:r>
      <w:proofErr w:type="gramStart"/>
      <w:r w:rsidRPr="003A36E4">
        <w:rPr>
          <w:rFonts w:ascii="Times New Roman" w:eastAsia="標楷體" w:hAnsi="Times New Roman"/>
        </w:rPr>
        <w:t>採</w:t>
      </w:r>
      <w:proofErr w:type="gramEnd"/>
      <w:r w:rsidRPr="003A36E4">
        <w:rPr>
          <w:rFonts w:ascii="Times New Roman" w:eastAsia="標楷體" w:hAnsi="Times New Roman"/>
        </w:rPr>
        <w:t>80</w:t>
      </w:r>
      <w:r w:rsidRPr="003A36E4">
        <w:rPr>
          <w:rFonts w:ascii="Times New Roman" w:eastAsia="標楷體" w:hAnsi="Times New Roman"/>
        </w:rPr>
        <w:t>磅道林紙雙面單色灰階印刷、裝訂方式為騎馬釘。每期預訂印刷</w:t>
      </w:r>
      <w:r w:rsidRPr="003A36E4">
        <w:rPr>
          <w:rFonts w:ascii="Times New Roman" w:eastAsia="標楷體" w:hAnsi="Times New Roman" w:hint="eastAsia"/>
        </w:rPr>
        <w:t>1</w:t>
      </w:r>
      <w:r w:rsidR="003A36E4" w:rsidRPr="003A36E4">
        <w:rPr>
          <w:rFonts w:ascii="Times New Roman" w:eastAsia="標楷體" w:hAnsi="Times New Roman"/>
        </w:rPr>
        <w:t>,</w:t>
      </w:r>
      <w:r w:rsidRPr="003A36E4">
        <w:rPr>
          <w:rFonts w:ascii="Times New Roman" w:eastAsia="標楷體" w:hAnsi="Times New Roman" w:hint="eastAsia"/>
        </w:rPr>
        <w:t>000</w:t>
      </w:r>
      <w:r w:rsidRPr="003A36E4">
        <w:rPr>
          <w:rFonts w:ascii="Times New Roman" w:eastAsia="標楷體" w:hAnsi="Times New Roman"/>
        </w:rPr>
        <w:t>本。</w:t>
      </w:r>
      <w:r w:rsidRPr="003A36E4">
        <w:rPr>
          <w:rFonts w:ascii="Times New Roman" w:eastAsia="標楷體" w:hAnsi="Times New Roman" w:hint="eastAsia"/>
        </w:rPr>
        <w:t>另發行電子版。</w:t>
      </w:r>
    </w:p>
    <w:p w:rsidR="00DD1BAF" w:rsidRPr="003A36E4" w:rsidRDefault="00DD1BAF" w:rsidP="00DD1BAF">
      <w:pPr>
        <w:rPr>
          <w:rFonts w:ascii="Times New Roman" w:eastAsia="標楷體" w:hAnsi="Times New Roman"/>
        </w:rPr>
      </w:pPr>
    </w:p>
    <w:p w:rsidR="00DD1BAF" w:rsidRPr="003A36E4" w:rsidRDefault="00DD1BAF" w:rsidP="00DD1BAF">
      <w:pPr>
        <w:rPr>
          <w:rFonts w:ascii="Times New Roman" w:eastAsia="標楷體" w:hAnsi="Times New Roman"/>
          <w:b/>
        </w:rPr>
      </w:pPr>
      <w:proofErr w:type="gramStart"/>
      <w:r w:rsidRPr="003A36E4">
        <w:rPr>
          <w:rFonts w:ascii="Times New Roman" w:eastAsia="標楷體" w:hAnsi="Times New Roman"/>
          <w:b/>
        </w:rPr>
        <w:t>柒</w:t>
      </w:r>
      <w:proofErr w:type="gramEnd"/>
      <w:r w:rsidRPr="003A36E4">
        <w:rPr>
          <w:rFonts w:ascii="Times New Roman" w:eastAsia="標楷體" w:hAnsi="Times New Roman"/>
          <w:b/>
        </w:rPr>
        <w:t>、經費</w:t>
      </w:r>
      <w:r w:rsidRPr="003A36E4">
        <w:rPr>
          <w:rFonts w:ascii="Times New Roman" w:eastAsia="標楷體" w:hAnsi="Times New Roman"/>
          <w:b/>
        </w:rPr>
        <w:t xml:space="preserve">: </w:t>
      </w:r>
      <w:r w:rsidRPr="003A36E4">
        <w:rPr>
          <w:rFonts w:ascii="Times New Roman" w:eastAsia="標楷體" w:hAnsi="Times New Roman"/>
          <w:b/>
        </w:rPr>
        <w:t>所需經費由敎育部國民及學前教育署年度專案經費支應，經費明細表詳如附件。</w:t>
      </w:r>
    </w:p>
    <w:p w:rsidR="00DD1BAF" w:rsidRPr="003A36E4" w:rsidRDefault="00DD1BAF" w:rsidP="00DD1BAF">
      <w:pPr>
        <w:rPr>
          <w:rFonts w:ascii="Times New Roman" w:eastAsia="標楷體" w:hAnsi="Times New Roman"/>
          <w:b/>
        </w:rPr>
      </w:pPr>
    </w:p>
    <w:p w:rsidR="00DD1BAF" w:rsidRPr="003A36E4" w:rsidRDefault="00DD1BAF" w:rsidP="00DD1BAF">
      <w:pPr>
        <w:rPr>
          <w:rFonts w:ascii="Times New Roman" w:eastAsia="標楷體" w:hAnsi="Times New Roman"/>
        </w:rPr>
      </w:pPr>
      <w:r w:rsidRPr="003A36E4">
        <w:rPr>
          <w:rFonts w:ascii="Times New Roman" w:eastAsia="標楷體" w:hAnsi="Times New Roman"/>
        </w:rPr>
        <w:t>捌、</w:t>
      </w:r>
      <w:r w:rsidRPr="003A36E4">
        <w:rPr>
          <w:rFonts w:ascii="Times New Roman" w:eastAsia="標楷體" w:hAnsi="Times New Roman" w:hint="eastAsia"/>
        </w:rPr>
        <w:t>預期成效及檢核指標</w:t>
      </w:r>
      <w:r w:rsidRPr="003A36E4">
        <w:rPr>
          <w:rFonts w:ascii="Times New Roman" w:eastAsia="標楷體" w:hAnsi="Times New Roman" w:hint="eastAsia"/>
        </w:rPr>
        <w:t>:</w:t>
      </w:r>
    </w:p>
    <w:p w:rsidR="00DD1BAF" w:rsidRPr="003A36E4" w:rsidRDefault="00DD1BAF" w:rsidP="00DD1BAF">
      <w:pPr>
        <w:rPr>
          <w:rFonts w:ascii="Times New Roman" w:eastAsia="標楷體" w:hAnsi="Times New Roman"/>
        </w:rPr>
      </w:pPr>
      <w:r w:rsidRPr="003A36E4">
        <w:rPr>
          <w:rFonts w:ascii="Times New Roman" w:eastAsia="標楷體" w:hAnsi="Times New Roman" w:hint="eastAsia"/>
        </w:rPr>
        <w:t xml:space="preserve">    </w:t>
      </w:r>
      <w:r w:rsidRPr="003A36E4">
        <w:rPr>
          <w:rFonts w:ascii="Times New Roman" w:eastAsia="標楷體" w:hAnsi="Times New Roman" w:hint="eastAsia"/>
        </w:rPr>
        <w:t>一、預期成效</w:t>
      </w:r>
      <w:r w:rsidRPr="003A36E4">
        <w:rPr>
          <w:rFonts w:ascii="Times New Roman" w:eastAsia="標楷體" w:hAnsi="Times New Roman" w:hint="eastAsia"/>
        </w:rPr>
        <w:t xml:space="preserve">: </w:t>
      </w:r>
    </w:p>
    <w:p w:rsidR="003A36E4" w:rsidRDefault="00DD1BAF" w:rsidP="003A36E4">
      <w:pPr>
        <w:rPr>
          <w:rFonts w:ascii="Times New Roman" w:eastAsia="標楷體" w:hAnsi="Times New Roman"/>
        </w:rPr>
      </w:pPr>
      <w:r w:rsidRPr="003A36E4">
        <w:rPr>
          <w:rFonts w:ascii="Times New Roman" w:eastAsia="標楷體" w:hAnsi="Times New Roman" w:hint="eastAsia"/>
        </w:rPr>
        <w:t xml:space="preserve">      (</w:t>
      </w:r>
      <w:proofErr w:type="gramStart"/>
      <w:r w:rsidRPr="003A36E4">
        <w:rPr>
          <w:rFonts w:ascii="Times New Roman" w:eastAsia="標楷體" w:hAnsi="Times New Roman" w:hint="eastAsia"/>
        </w:rPr>
        <w:t>一</w:t>
      </w:r>
      <w:proofErr w:type="gramEnd"/>
      <w:r w:rsidRPr="003A36E4">
        <w:rPr>
          <w:rFonts w:ascii="Times New Roman" w:eastAsia="標楷體" w:hAnsi="Times New Roman" w:hint="eastAsia"/>
        </w:rPr>
        <w:t xml:space="preserve">) </w:t>
      </w:r>
      <w:r w:rsidRPr="003A36E4">
        <w:rPr>
          <w:rFonts w:ascii="Times New Roman" w:eastAsia="標楷體" w:hAnsi="Times New Roman" w:hint="eastAsia"/>
        </w:rPr>
        <w:t>報導兩地海洋休閒、海洋社會、海洋文化、海洋科學、海洋資源等主題活動或鄉土</w:t>
      </w:r>
    </w:p>
    <w:p w:rsidR="00DD1BAF" w:rsidRPr="003A36E4" w:rsidRDefault="00DD1BAF" w:rsidP="003A36E4">
      <w:pPr>
        <w:ind w:firstLineChars="500" w:firstLine="1200"/>
        <w:rPr>
          <w:rFonts w:ascii="Times New Roman" w:eastAsia="標楷體" w:hAnsi="Times New Roman"/>
        </w:rPr>
      </w:pPr>
      <w:r w:rsidRPr="003A36E4">
        <w:rPr>
          <w:rFonts w:ascii="Times New Roman" w:eastAsia="標楷體" w:hAnsi="Times New Roman" w:hint="eastAsia"/>
        </w:rPr>
        <w:t>故事，導引熱愛海洋情操與增進探索海洋知識的興趣。</w:t>
      </w:r>
    </w:p>
    <w:p w:rsidR="003A36E4" w:rsidRDefault="00DD1BAF" w:rsidP="00DD1BAF">
      <w:pPr>
        <w:rPr>
          <w:rFonts w:ascii="Times New Roman" w:eastAsia="標楷體" w:hAnsi="Times New Roman"/>
        </w:rPr>
      </w:pPr>
      <w:r w:rsidRPr="003A36E4">
        <w:rPr>
          <w:rFonts w:ascii="Times New Roman" w:eastAsia="標楷體" w:hAnsi="Times New Roman" w:hint="eastAsia"/>
        </w:rPr>
        <w:t xml:space="preserve">      (</w:t>
      </w:r>
      <w:r w:rsidRPr="003A36E4">
        <w:rPr>
          <w:rFonts w:ascii="Times New Roman" w:eastAsia="標楷體" w:hAnsi="Times New Roman" w:hint="eastAsia"/>
        </w:rPr>
        <w:t>二</w:t>
      </w:r>
      <w:r w:rsidRPr="003A36E4">
        <w:rPr>
          <w:rFonts w:ascii="Times New Roman" w:eastAsia="標楷體" w:hAnsi="Times New Roman" w:hint="eastAsia"/>
        </w:rPr>
        <w:t xml:space="preserve">) </w:t>
      </w:r>
      <w:r w:rsidRPr="003A36E4">
        <w:rPr>
          <w:rFonts w:ascii="Times New Roman" w:eastAsia="標楷體" w:hAnsi="Times New Roman" w:hint="eastAsia"/>
        </w:rPr>
        <w:t>定期彙整海洋教育相關訊息，以蒐集國內外海洋教育新近發展、報導海洋教育相關</w:t>
      </w:r>
    </w:p>
    <w:p w:rsidR="00DD1BAF" w:rsidRPr="003A36E4" w:rsidRDefault="00DD1BAF" w:rsidP="003A36E4">
      <w:pPr>
        <w:ind w:firstLineChars="500" w:firstLine="1200"/>
        <w:rPr>
          <w:rFonts w:ascii="Times New Roman" w:eastAsia="標楷體" w:hAnsi="Times New Roman"/>
        </w:rPr>
      </w:pPr>
      <w:r w:rsidRPr="003A36E4">
        <w:rPr>
          <w:rFonts w:ascii="Times New Roman" w:eastAsia="標楷體" w:hAnsi="Times New Roman" w:hint="eastAsia"/>
        </w:rPr>
        <w:t>理念、研究及教育方法等，長期目標以彙整全國海洋教育教學與研究成果邁進。</w:t>
      </w:r>
    </w:p>
    <w:p w:rsidR="00DD1BAF" w:rsidRPr="003A36E4" w:rsidRDefault="00DD1BAF" w:rsidP="003A36E4">
      <w:pPr>
        <w:tabs>
          <w:tab w:val="left" w:pos="567"/>
        </w:tabs>
        <w:ind w:left="960" w:hangingChars="400" w:hanging="960"/>
        <w:rPr>
          <w:rFonts w:ascii="Times New Roman" w:eastAsia="標楷體" w:hAnsi="Times New Roman"/>
        </w:rPr>
      </w:pPr>
      <w:r w:rsidRPr="003A36E4">
        <w:rPr>
          <w:rFonts w:ascii="Times New Roman" w:eastAsia="標楷體" w:hAnsi="Times New Roman" w:hint="eastAsia"/>
        </w:rPr>
        <w:t xml:space="preserve">    </w:t>
      </w:r>
      <w:r w:rsidRPr="003A36E4">
        <w:rPr>
          <w:rFonts w:ascii="Times New Roman" w:eastAsia="標楷體" w:hAnsi="Times New Roman" w:hint="eastAsia"/>
        </w:rPr>
        <w:t>二、檢核指標</w:t>
      </w:r>
      <w:r w:rsidRPr="003A36E4">
        <w:rPr>
          <w:rFonts w:ascii="Times New Roman" w:eastAsia="標楷體" w:hAnsi="Times New Roman" w:hint="eastAsia"/>
        </w:rPr>
        <w:t xml:space="preserve">: </w:t>
      </w:r>
      <w:r w:rsidRPr="003A36E4">
        <w:rPr>
          <w:rFonts w:ascii="Times New Roman" w:eastAsia="標楷體" w:hAnsi="Times New Roman" w:hint="eastAsia"/>
        </w:rPr>
        <w:t>發行一年後進行行動研究，評估刊物發行成效，作為未來持續辦理修正參考。</w:t>
      </w:r>
    </w:p>
    <w:p w:rsidR="00DD1BAF" w:rsidRPr="003A36E4" w:rsidRDefault="00DD1BAF" w:rsidP="00DD1BAF">
      <w:pPr>
        <w:rPr>
          <w:rFonts w:ascii="Times New Roman" w:eastAsia="標楷體" w:hAnsi="Times New Roman"/>
          <w:b/>
        </w:rPr>
      </w:pPr>
    </w:p>
    <w:p w:rsidR="00DD1BAF" w:rsidRPr="003A36E4" w:rsidRDefault="00DD1BAF" w:rsidP="00DD1BAF">
      <w:pPr>
        <w:rPr>
          <w:rFonts w:ascii="Times New Roman" w:eastAsia="標楷體" w:hAnsi="Times New Roman"/>
          <w:b/>
        </w:rPr>
      </w:pPr>
      <w:r w:rsidRPr="003A36E4">
        <w:rPr>
          <w:rFonts w:ascii="Times New Roman" w:eastAsia="標楷體" w:hAnsi="Times New Roman"/>
          <w:b/>
        </w:rPr>
        <w:t>玖、辦理此項工作相關人員，依相關規定給予敘獎。</w:t>
      </w:r>
    </w:p>
    <w:p w:rsidR="00DD1BAF" w:rsidRPr="003A36E4" w:rsidRDefault="00DD1BAF" w:rsidP="00DD1BAF">
      <w:pPr>
        <w:rPr>
          <w:rFonts w:ascii="Times New Roman" w:eastAsia="標楷體" w:hAnsi="Times New Roman"/>
          <w:b/>
        </w:rPr>
      </w:pPr>
    </w:p>
    <w:p w:rsidR="00DD1BAF" w:rsidRPr="003A36E4" w:rsidRDefault="00DD1BAF" w:rsidP="00DD1BAF">
      <w:pPr>
        <w:rPr>
          <w:rFonts w:ascii="Times New Roman" w:eastAsia="標楷體" w:hAnsi="Times New Roman"/>
          <w:b/>
        </w:rPr>
      </w:pPr>
      <w:r w:rsidRPr="003A36E4">
        <w:rPr>
          <w:rFonts w:ascii="Times New Roman" w:eastAsia="標楷體" w:hAnsi="Times New Roman" w:hint="eastAsia"/>
          <w:b/>
        </w:rPr>
        <w:t>拾</w:t>
      </w:r>
      <w:r w:rsidRPr="003A36E4">
        <w:rPr>
          <w:rFonts w:ascii="Times New Roman" w:eastAsia="標楷體" w:hAnsi="Times New Roman"/>
          <w:b/>
        </w:rPr>
        <w:t>、本實施計畫陳報高雄市政府教育局，並經教育部國民及學前教育署核定後實施，修正時亦同。</w:t>
      </w:r>
    </w:p>
    <w:p w:rsidR="00DD1BAF" w:rsidRPr="003A36E4" w:rsidRDefault="00DD1BAF">
      <w:pPr>
        <w:rPr>
          <w:rFonts w:ascii="標楷體" w:eastAsia="標楷體" w:hAnsi="標楷體"/>
        </w:rPr>
      </w:pPr>
    </w:p>
    <w:p w:rsidR="00DD1BAF" w:rsidRPr="003A36E4" w:rsidRDefault="00DD1BAF">
      <w:pPr>
        <w:rPr>
          <w:rFonts w:ascii="標楷體" w:eastAsia="標楷體" w:hAnsi="標楷體"/>
        </w:rPr>
      </w:pPr>
    </w:p>
    <w:p w:rsidR="00DD1BAF" w:rsidRPr="003A36E4" w:rsidRDefault="00DD1BAF">
      <w:pPr>
        <w:rPr>
          <w:rFonts w:ascii="標楷體" w:eastAsia="標楷體" w:hAnsi="標楷體"/>
        </w:rPr>
      </w:pPr>
    </w:p>
    <w:p w:rsidR="00DD1BAF" w:rsidRPr="003A36E4" w:rsidRDefault="00DD1BAF">
      <w:pPr>
        <w:rPr>
          <w:rFonts w:ascii="標楷體" w:eastAsia="標楷體" w:hAnsi="標楷體"/>
        </w:rPr>
      </w:pPr>
    </w:p>
    <w:p w:rsidR="00DD1BAF" w:rsidRPr="003A36E4" w:rsidRDefault="00DD1BAF">
      <w:pPr>
        <w:rPr>
          <w:rFonts w:ascii="標楷體" w:eastAsia="標楷體" w:hAnsi="標楷體"/>
        </w:rPr>
      </w:pPr>
    </w:p>
    <w:p w:rsidR="00DD1BAF" w:rsidRPr="003A36E4" w:rsidRDefault="00DD1BAF">
      <w:pPr>
        <w:rPr>
          <w:rFonts w:ascii="標楷體" w:eastAsia="標楷體" w:hAnsi="標楷體"/>
        </w:rPr>
      </w:pPr>
    </w:p>
    <w:p w:rsidR="00DD1BAF" w:rsidRDefault="00DD1BAF">
      <w:pPr>
        <w:rPr>
          <w:rFonts w:ascii="標楷體" w:eastAsia="標楷體" w:hAnsi="標楷體"/>
        </w:rPr>
      </w:pPr>
    </w:p>
    <w:p w:rsidR="003A36E4" w:rsidRDefault="003A36E4">
      <w:pPr>
        <w:rPr>
          <w:rFonts w:ascii="標楷體" w:eastAsia="標楷體" w:hAnsi="標楷體"/>
        </w:rPr>
      </w:pPr>
    </w:p>
    <w:p w:rsidR="003A36E4" w:rsidRDefault="003A36E4">
      <w:pPr>
        <w:rPr>
          <w:rFonts w:ascii="標楷體" w:eastAsia="標楷體" w:hAnsi="標楷體"/>
        </w:rPr>
      </w:pPr>
    </w:p>
    <w:p w:rsidR="003A36E4" w:rsidRDefault="003A36E4">
      <w:pPr>
        <w:rPr>
          <w:rFonts w:ascii="標楷體" w:eastAsia="標楷體" w:hAnsi="標楷體"/>
        </w:rPr>
      </w:pPr>
    </w:p>
    <w:p w:rsidR="003A36E4" w:rsidRDefault="003A36E4">
      <w:pPr>
        <w:rPr>
          <w:rFonts w:ascii="標楷體" w:eastAsia="標楷體" w:hAnsi="標楷體"/>
        </w:rPr>
      </w:pPr>
    </w:p>
    <w:p w:rsidR="003A36E4" w:rsidRPr="003A36E4" w:rsidRDefault="003A36E4">
      <w:pPr>
        <w:rPr>
          <w:rFonts w:ascii="標楷體" w:eastAsia="標楷體" w:hAnsi="標楷體"/>
        </w:rPr>
      </w:pPr>
    </w:p>
    <w:p w:rsidR="00DD1BAF" w:rsidRPr="003A36E4" w:rsidRDefault="00DD1BAF">
      <w:pPr>
        <w:rPr>
          <w:rFonts w:ascii="標楷體" w:eastAsia="標楷體" w:hAnsi="標楷體"/>
        </w:rPr>
      </w:pPr>
    </w:p>
    <w:p w:rsidR="00DD1BAF" w:rsidRPr="003A36E4" w:rsidRDefault="00DD1BAF">
      <w:pPr>
        <w:rPr>
          <w:rFonts w:ascii="標楷體" w:eastAsia="標楷體" w:hAnsi="標楷體"/>
        </w:rPr>
      </w:pPr>
    </w:p>
    <w:p w:rsidR="00DD1BAF" w:rsidRPr="003A36E4" w:rsidRDefault="00DD1BAF">
      <w:pPr>
        <w:rPr>
          <w:rFonts w:ascii="標楷體" w:eastAsia="標楷體" w:hAnsi="標楷體"/>
        </w:rPr>
      </w:pPr>
    </w:p>
    <w:p w:rsidR="00362F69" w:rsidRDefault="00362F69" w:rsidP="00DD1BAF"/>
    <w:p w:rsidR="00362F69" w:rsidRDefault="00362F69" w:rsidP="00DD1BAF"/>
    <w:p w:rsidR="00362F69" w:rsidRDefault="00362F69" w:rsidP="00DD1BAF"/>
    <w:p w:rsidR="00DD1BAF" w:rsidRPr="003A36E4" w:rsidRDefault="00DD1BAF" w:rsidP="00DD1BAF">
      <w:r w:rsidRPr="003A36E4">
        <w:rPr>
          <w:rFonts w:hint="eastAsia"/>
        </w:rPr>
        <w:lastRenderedPageBreak/>
        <w:t>附件一</w:t>
      </w:r>
    </w:p>
    <w:p w:rsidR="00DD1BAF" w:rsidRPr="003A36E4" w:rsidRDefault="00DD1BAF" w:rsidP="00DD1BAF">
      <w:pPr>
        <w:jc w:val="center"/>
        <w:rPr>
          <w:rFonts w:ascii="標楷體" w:eastAsia="標楷體" w:hAnsi="標楷體"/>
          <w:b/>
          <w:bCs/>
          <w:sz w:val="32"/>
          <w:szCs w:val="32"/>
        </w:rPr>
      </w:pPr>
      <w:r w:rsidRPr="003A36E4">
        <w:rPr>
          <w:rFonts w:ascii="標楷體" w:eastAsia="標楷體" w:hAnsi="標楷體" w:hint="eastAsia"/>
          <w:b/>
          <w:bCs/>
          <w:sz w:val="32"/>
          <w:szCs w:val="32"/>
        </w:rPr>
        <w:t>高雄市105~106學年度《海洋雙星》海洋教育季刊</w:t>
      </w:r>
    </w:p>
    <w:p w:rsidR="00DD1BAF" w:rsidRPr="003A36E4" w:rsidRDefault="00DD1BAF" w:rsidP="00DD1BAF">
      <w:pPr>
        <w:jc w:val="center"/>
        <w:rPr>
          <w:rFonts w:ascii="標楷體" w:eastAsia="標楷體" w:hAnsi="標楷體"/>
          <w:b/>
          <w:sz w:val="32"/>
          <w:szCs w:val="32"/>
        </w:rPr>
      </w:pPr>
      <w:r w:rsidRPr="003A36E4">
        <w:rPr>
          <w:rFonts w:ascii="標楷體" w:eastAsia="標楷體" w:hAnsi="標楷體" w:hint="eastAsia"/>
          <w:b/>
          <w:sz w:val="32"/>
          <w:szCs w:val="32"/>
        </w:rPr>
        <w:t>經費預算表</w:t>
      </w:r>
    </w:p>
    <w:tbl>
      <w:tblPr>
        <w:tblpPr w:leftFromText="180" w:rightFromText="180" w:vertAnchor="text" w:horzAnchor="margin" w:tblpXSpec="center" w:tblpY="10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20"/>
        <w:gridCol w:w="1260"/>
        <w:gridCol w:w="1392"/>
        <w:gridCol w:w="1309"/>
        <w:gridCol w:w="1440"/>
        <w:gridCol w:w="1979"/>
      </w:tblGrid>
      <w:tr w:rsidR="003A36E4" w:rsidRPr="003A36E4" w:rsidTr="009F04E2">
        <w:trPr>
          <w:trHeight w:val="353"/>
        </w:trPr>
        <w:tc>
          <w:tcPr>
            <w:tcW w:w="828"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項目</w:t>
            </w:r>
          </w:p>
        </w:tc>
        <w:tc>
          <w:tcPr>
            <w:tcW w:w="1620"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內容</w:t>
            </w:r>
          </w:p>
        </w:tc>
        <w:tc>
          <w:tcPr>
            <w:tcW w:w="1260"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單位</w:t>
            </w:r>
          </w:p>
        </w:tc>
        <w:tc>
          <w:tcPr>
            <w:tcW w:w="1392"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數量</w:t>
            </w:r>
          </w:p>
        </w:tc>
        <w:tc>
          <w:tcPr>
            <w:tcW w:w="1309"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單價</w:t>
            </w:r>
          </w:p>
        </w:tc>
        <w:tc>
          <w:tcPr>
            <w:tcW w:w="1440"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總價</w:t>
            </w:r>
          </w:p>
        </w:tc>
        <w:tc>
          <w:tcPr>
            <w:tcW w:w="1979"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備註</w:t>
            </w:r>
          </w:p>
        </w:tc>
      </w:tr>
      <w:tr w:rsidR="003A36E4" w:rsidRPr="003A36E4" w:rsidTr="009F04E2">
        <w:trPr>
          <w:trHeight w:val="555"/>
        </w:trPr>
        <w:tc>
          <w:tcPr>
            <w:tcW w:w="828"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1</w:t>
            </w:r>
          </w:p>
        </w:tc>
        <w:tc>
          <w:tcPr>
            <w:tcW w:w="1620" w:type="dxa"/>
            <w:vAlign w:val="center"/>
          </w:tcPr>
          <w:p w:rsidR="00DD1BAF" w:rsidRPr="003A36E4" w:rsidRDefault="00DD1BAF" w:rsidP="009F04E2">
            <w:pPr>
              <w:jc w:val="both"/>
              <w:rPr>
                <w:rFonts w:ascii="標楷體" w:eastAsia="標楷體" w:hAnsi="標楷體" w:cs="新細明體"/>
              </w:rPr>
            </w:pPr>
            <w:r w:rsidRPr="003A36E4">
              <w:rPr>
                <w:rFonts w:ascii="標楷體" w:eastAsia="標楷體" w:hAnsi="標楷體" w:hint="eastAsia"/>
              </w:rPr>
              <w:t>稿費</w:t>
            </w:r>
          </w:p>
        </w:tc>
        <w:tc>
          <w:tcPr>
            <w:tcW w:w="1260" w:type="dxa"/>
            <w:vAlign w:val="center"/>
          </w:tcPr>
          <w:p w:rsidR="00DD1BAF" w:rsidRPr="003A36E4" w:rsidRDefault="00DD1BAF" w:rsidP="009F04E2">
            <w:pPr>
              <w:jc w:val="center"/>
              <w:rPr>
                <w:rFonts w:ascii="標楷體" w:eastAsia="標楷體" w:hAnsi="標楷體" w:cs="新細明體"/>
              </w:rPr>
            </w:pPr>
            <w:r w:rsidRPr="003A36E4">
              <w:rPr>
                <w:rFonts w:ascii="標楷體" w:eastAsia="標楷體" w:hAnsi="標楷體" w:hint="eastAsia"/>
              </w:rPr>
              <w:t>千字</w:t>
            </w:r>
          </w:p>
        </w:tc>
        <w:tc>
          <w:tcPr>
            <w:tcW w:w="1392"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hint="eastAsia"/>
              </w:rPr>
              <w:t>40</w:t>
            </w:r>
          </w:p>
        </w:tc>
        <w:tc>
          <w:tcPr>
            <w:tcW w:w="1309"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hint="eastAsia"/>
              </w:rPr>
              <w:t>800</w:t>
            </w:r>
          </w:p>
        </w:tc>
        <w:tc>
          <w:tcPr>
            <w:tcW w:w="1440"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hint="eastAsia"/>
              </w:rPr>
              <w:t>32,000</w:t>
            </w:r>
          </w:p>
        </w:tc>
        <w:tc>
          <w:tcPr>
            <w:tcW w:w="1979" w:type="dxa"/>
            <w:vAlign w:val="center"/>
          </w:tcPr>
          <w:p w:rsidR="00DD1BAF" w:rsidRPr="003A36E4" w:rsidRDefault="00DD1BAF" w:rsidP="009F04E2">
            <w:pPr>
              <w:snapToGrid w:val="0"/>
              <w:jc w:val="both"/>
              <w:rPr>
                <w:rFonts w:ascii="標楷體" w:eastAsia="標楷體" w:hAnsi="標楷體"/>
              </w:rPr>
            </w:pPr>
            <w:r w:rsidRPr="003A36E4">
              <w:rPr>
                <w:rFonts w:ascii="標楷體" w:eastAsia="標楷體" w:hAnsi="標楷體" w:hint="eastAsia"/>
              </w:rPr>
              <w:t>每期20篇，共兩期(高雄發行)</w:t>
            </w:r>
          </w:p>
        </w:tc>
      </w:tr>
      <w:tr w:rsidR="003A36E4" w:rsidRPr="003A36E4" w:rsidTr="009F04E2">
        <w:trPr>
          <w:trHeight w:val="165"/>
        </w:trPr>
        <w:tc>
          <w:tcPr>
            <w:tcW w:w="828"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2</w:t>
            </w:r>
          </w:p>
        </w:tc>
        <w:tc>
          <w:tcPr>
            <w:tcW w:w="1620" w:type="dxa"/>
            <w:vAlign w:val="center"/>
          </w:tcPr>
          <w:p w:rsidR="00DD1BAF" w:rsidRPr="003A36E4" w:rsidRDefault="00DD1BAF" w:rsidP="009F04E2">
            <w:pPr>
              <w:jc w:val="both"/>
              <w:rPr>
                <w:rFonts w:ascii="標楷體" w:eastAsia="標楷體" w:hAnsi="標楷體" w:cs="新細明體"/>
              </w:rPr>
            </w:pPr>
            <w:r w:rsidRPr="003A36E4">
              <w:rPr>
                <w:rFonts w:ascii="標楷體" w:eastAsia="標楷體" w:hAnsi="標楷體" w:hint="eastAsia"/>
              </w:rPr>
              <w:t>審查費</w:t>
            </w:r>
          </w:p>
        </w:tc>
        <w:tc>
          <w:tcPr>
            <w:tcW w:w="1260" w:type="dxa"/>
            <w:vAlign w:val="center"/>
          </w:tcPr>
          <w:p w:rsidR="00DD1BAF" w:rsidRPr="003A36E4" w:rsidRDefault="00DD1BAF" w:rsidP="009F04E2">
            <w:pPr>
              <w:jc w:val="center"/>
              <w:rPr>
                <w:rFonts w:ascii="標楷體" w:eastAsia="標楷體" w:hAnsi="標楷體" w:cs="新細明體"/>
              </w:rPr>
            </w:pPr>
            <w:r w:rsidRPr="003A36E4">
              <w:rPr>
                <w:rFonts w:ascii="標楷體" w:eastAsia="標楷體" w:hAnsi="標楷體" w:hint="eastAsia"/>
              </w:rPr>
              <w:t>千字</w:t>
            </w:r>
          </w:p>
        </w:tc>
        <w:tc>
          <w:tcPr>
            <w:tcW w:w="1392"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hint="eastAsia"/>
              </w:rPr>
              <w:t>70</w:t>
            </w:r>
          </w:p>
        </w:tc>
        <w:tc>
          <w:tcPr>
            <w:tcW w:w="1309"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hint="eastAsia"/>
              </w:rPr>
              <w:t>170</w:t>
            </w:r>
          </w:p>
        </w:tc>
        <w:tc>
          <w:tcPr>
            <w:tcW w:w="1440"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hint="eastAsia"/>
              </w:rPr>
              <w:t>11,900</w:t>
            </w:r>
          </w:p>
        </w:tc>
        <w:tc>
          <w:tcPr>
            <w:tcW w:w="1979" w:type="dxa"/>
            <w:vAlign w:val="center"/>
          </w:tcPr>
          <w:p w:rsidR="00DD1BAF" w:rsidRPr="003A36E4" w:rsidRDefault="00DD1BAF" w:rsidP="009F04E2">
            <w:pPr>
              <w:snapToGrid w:val="0"/>
              <w:jc w:val="both"/>
              <w:rPr>
                <w:rFonts w:ascii="標楷體" w:eastAsia="標楷體" w:hAnsi="標楷體"/>
              </w:rPr>
            </w:pPr>
            <w:r w:rsidRPr="003A36E4">
              <w:rPr>
                <w:rFonts w:ascii="標楷體" w:eastAsia="標楷體" w:hAnsi="標楷體" w:hint="eastAsia"/>
              </w:rPr>
              <w:t>每期預計審查35篇，共兩期(高雄發行)</w:t>
            </w:r>
          </w:p>
        </w:tc>
      </w:tr>
      <w:tr w:rsidR="003A36E4" w:rsidRPr="003A36E4" w:rsidTr="009F04E2">
        <w:trPr>
          <w:trHeight w:val="555"/>
        </w:trPr>
        <w:tc>
          <w:tcPr>
            <w:tcW w:w="828"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3</w:t>
            </w:r>
          </w:p>
        </w:tc>
        <w:tc>
          <w:tcPr>
            <w:tcW w:w="1620" w:type="dxa"/>
            <w:vAlign w:val="center"/>
          </w:tcPr>
          <w:p w:rsidR="00DD1BAF" w:rsidRPr="003A36E4" w:rsidRDefault="00DD1BAF" w:rsidP="009F04E2">
            <w:pPr>
              <w:jc w:val="both"/>
              <w:rPr>
                <w:rFonts w:ascii="標楷體" w:eastAsia="標楷體" w:hAnsi="標楷體" w:cs="新細明體"/>
              </w:rPr>
            </w:pPr>
            <w:r w:rsidRPr="003A36E4">
              <w:rPr>
                <w:rFonts w:ascii="標楷體" w:eastAsia="標楷體" w:hAnsi="標楷體" w:cs="新細明體" w:hint="eastAsia"/>
              </w:rPr>
              <w:t>印刷費</w:t>
            </w:r>
          </w:p>
        </w:tc>
        <w:tc>
          <w:tcPr>
            <w:tcW w:w="1260" w:type="dxa"/>
            <w:vAlign w:val="center"/>
          </w:tcPr>
          <w:p w:rsidR="00DD1BAF" w:rsidRPr="003A36E4" w:rsidRDefault="00DD1BAF" w:rsidP="009F04E2">
            <w:pPr>
              <w:jc w:val="center"/>
              <w:rPr>
                <w:rFonts w:ascii="標楷體" w:eastAsia="標楷體" w:hAnsi="標楷體" w:cs="新細明體"/>
              </w:rPr>
            </w:pPr>
            <w:r w:rsidRPr="003A36E4">
              <w:rPr>
                <w:rFonts w:ascii="標楷體" w:eastAsia="標楷體" w:hAnsi="標楷體" w:cs="新細明體" w:hint="eastAsia"/>
              </w:rPr>
              <w:t>式</w:t>
            </w:r>
          </w:p>
        </w:tc>
        <w:tc>
          <w:tcPr>
            <w:tcW w:w="1392"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2000</w:t>
            </w:r>
          </w:p>
        </w:tc>
        <w:tc>
          <w:tcPr>
            <w:tcW w:w="1309"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40</w:t>
            </w:r>
          </w:p>
        </w:tc>
        <w:tc>
          <w:tcPr>
            <w:tcW w:w="1440"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80</w:t>
            </w:r>
            <w:r w:rsidRPr="003A36E4">
              <w:rPr>
                <w:rFonts w:ascii="標楷體" w:eastAsia="標楷體" w:hAnsi="標楷體" w:hint="eastAsia"/>
              </w:rPr>
              <w:t>,</w:t>
            </w:r>
            <w:r w:rsidRPr="003A36E4">
              <w:rPr>
                <w:rFonts w:ascii="標楷體" w:eastAsia="標楷體" w:hAnsi="標楷體" w:cs="新細明體" w:hint="eastAsia"/>
              </w:rPr>
              <w:t>000</w:t>
            </w:r>
          </w:p>
        </w:tc>
        <w:tc>
          <w:tcPr>
            <w:tcW w:w="1979" w:type="dxa"/>
            <w:vAlign w:val="center"/>
          </w:tcPr>
          <w:p w:rsidR="00DD1BAF" w:rsidRPr="003A36E4" w:rsidRDefault="00DD1BAF" w:rsidP="009F04E2">
            <w:pPr>
              <w:snapToGrid w:val="0"/>
              <w:jc w:val="both"/>
              <w:rPr>
                <w:rFonts w:ascii="標楷體" w:eastAsia="標楷體" w:hAnsi="標楷體"/>
              </w:rPr>
            </w:pPr>
            <w:r w:rsidRPr="003A36E4">
              <w:rPr>
                <w:rFonts w:ascii="標楷體" w:eastAsia="標楷體" w:hAnsi="標楷體" w:hint="eastAsia"/>
              </w:rPr>
              <w:t>每期1000本，共兩期(高雄發行)</w:t>
            </w:r>
          </w:p>
        </w:tc>
      </w:tr>
      <w:tr w:rsidR="003A36E4" w:rsidRPr="003A36E4" w:rsidTr="009F04E2">
        <w:trPr>
          <w:trHeight w:val="541"/>
        </w:trPr>
        <w:tc>
          <w:tcPr>
            <w:tcW w:w="828"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4</w:t>
            </w:r>
          </w:p>
        </w:tc>
        <w:tc>
          <w:tcPr>
            <w:tcW w:w="1620" w:type="dxa"/>
            <w:vAlign w:val="center"/>
          </w:tcPr>
          <w:p w:rsidR="00DD1BAF" w:rsidRPr="003A36E4" w:rsidRDefault="00DD1BAF" w:rsidP="009F04E2">
            <w:pPr>
              <w:jc w:val="both"/>
              <w:rPr>
                <w:rFonts w:ascii="標楷體" w:eastAsia="標楷體" w:hAnsi="標楷體" w:cs="新細明體"/>
              </w:rPr>
            </w:pPr>
            <w:r w:rsidRPr="003A36E4">
              <w:rPr>
                <w:rFonts w:ascii="標楷體" w:eastAsia="標楷體" w:hAnsi="標楷體" w:cs="新細明體" w:hint="eastAsia"/>
              </w:rPr>
              <w:t>膳費</w:t>
            </w:r>
          </w:p>
        </w:tc>
        <w:tc>
          <w:tcPr>
            <w:tcW w:w="1260" w:type="dxa"/>
            <w:vAlign w:val="center"/>
          </w:tcPr>
          <w:p w:rsidR="00DD1BAF" w:rsidRPr="003A36E4" w:rsidRDefault="00DD1BAF" w:rsidP="009F04E2">
            <w:pPr>
              <w:jc w:val="center"/>
              <w:rPr>
                <w:rFonts w:ascii="標楷體" w:eastAsia="標楷體" w:hAnsi="標楷體" w:cs="新細明體"/>
              </w:rPr>
            </w:pPr>
            <w:r w:rsidRPr="003A36E4">
              <w:rPr>
                <w:rFonts w:ascii="標楷體" w:eastAsia="標楷體" w:hAnsi="標楷體" w:cs="新細明體" w:hint="eastAsia"/>
              </w:rPr>
              <w:t>人</w:t>
            </w:r>
          </w:p>
        </w:tc>
        <w:tc>
          <w:tcPr>
            <w:tcW w:w="1392"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50</w:t>
            </w:r>
          </w:p>
        </w:tc>
        <w:tc>
          <w:tcPr>
            <w:tcW w:w="1309"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80</w:t>
            </w:r>
          </w:p>
        </w:tc>
        <w:tc>
          <w:tcPr>
            <w:tcW w:w="1440"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4</w:t>
            </w:r>
            <w:r w:rsidRPr="003A36E4">
              <w:rPr>
                <w:rFonts w:ascii="標楷體" w:eastAsia="標楷體" w:hAnsi="標楷體" w:hint="eastAsia"/>
              </w:rPr>
              <w:t>,</w:t>
            </w:r>
            <w:r w:rsidRPr="003A36E4">
              <w:rPr>
                <w:rFonts w:ascii="標楷體" w:eastAsia="標楷體" w:hAnsi="標楷體" w:cs="新細明體" w:hint="eastAsia"/>
              </w:rPr>
              <w:t>000</w:t>
            </w:r>
          </w:p>
        </w:tc>
        <w:tc>
          <w:tcPr>
            <w:tcW w:w="1979" w:type="dxa"/>
            <w:vAlign w:val="center"/>
          </w:tcPr>
          <w:p w:rsidR="00DD1BAF" w:rsidRPr="003A36E4" w:rsidRDefault="00DD1BAF" w:rsidP="009F04E2">
            <w:pPr>
              <w:snapToGrid w:val="0"/>
              <w:jc w:val="both"/>
              <w:rPr>
                <w:rFonts w:ascii="標楷體" w:eastAsia="標楷體" w:hAnsi="標楷體"/>
              </w:rPr>
            </w:pPr>
            <w:r w:rsidRPr="003A36E4">
              <w:rPr>
                <w:rFonts w:ascii="標楷體" w:eastAsia="標楷體" w:hAnsi="標楷體" w:hint="eastAsia"/>
              </w:rPr>
              <w:t>編輯會議及評審誤餐費</w:t>
            </w:r>
          </w:p>
        </w:tc>
      </w:tr>
      <w:tr w:rsidR="003A36E4" w:rsidRPr="003A36E4" w:rsidTr="009F04E2">
        <w:trPr>
          <w:trHeight w:val="356"/>
        </w:trPr>
        <w:tc>
          <w:tcPr>
            <w:tcW w:w="828" w:type="dxa"/>
            <w:vAlign w:val="center"/>
          </w:tcPr>
          <w:p w:rsidR="00DD1BAF" w:rsidRPr="003A36E4" w:rsidRDefault="00DD1BAF" w:rsidP="009F04E2">
            <w:pPr>
              <w:snapToGrid w:val="0"/>
              <w:jc w:val="center"/>
              <w:rPr>
                <w:rFonts w:ascii="標楷體" w:eastAsia="標楷體" w:hAnsi="標楷體"/>
              </w:rPr>
            </w:pPr>
            <w:r w:rsidRPr="003A36E4">
              <w:rPr>
                <w:rFonts w:ascii="標楷體" w:eastAsia="標楷體" w:hAnsi="標楷體" w:hint="eastAsia"/>
              </w:rPr>
              <w:t>5</w:t>
            </w:r>
          </w:p>
        </w:tc>
        <w:tc>
          <w:tcPr>
            <w:tcW w:w="1620" w:type="dxa"/>
            <w:vAlign w:val="center"/>
          </w:tcPr>
          <w:p w:rsidR="00DD1BAF" w:rsidRPr="003A36E4" w:rsidRDefault="00DD1BAF" w:rsidP="009F04E2">
            <w:pPr>
              <w:jc w:val="both"/>
              <w:rPr>
                <w:rFonts w:ascii="標楷體" w:eastAsia="標楷體" w:hAnsi="標楷體" w:cs="新細明體"/>
              </w:rPr>
            </w:pPr>
            <w:r w:rsidRPr="003A36E4">
              <w:rPr>
                <w:rFonts w:ascii="標楷體" w:eastAsia="標楷體" w:hAnsi="標楷體" w:hint="eastAsia"/>
              </w:rPr>
              <w:t>雜支</w:t>
            </w:r>
          </w:p>
        </w:tc>
        <w:tc>
          <w:tcPr>
            <w:tcW w:w="1260" w:type="dxa"/>
            <w:vAlign w:val="center"/>
          </w:tcPr>
          <w:p w:rsidR="00DD1BAF" w:rsidRPr="003A36E4" w:rsidRDefault="00DD1BAF" w:rsidP="009F04E2">
            <w:pPr>
              <w:jc w:val="center"/>
              <w:rPr>
                <w:rFonts w:ascii="標楷體" w:eastAsia="標楷體" w:hAnsi="標楷體" w:cs="新細明體"/>
              </w:rPr>
            </w:pPr>
            <w:r w:rsidRPr="003A36E4">
              <w:rPr>
                <w:rFonts w:ascii="標楷體" w:eastAsia="標楷體" w:hAnsi="標楷體" w:hint="eastAsia"/>
              </w:rPr>
              <w:t>式</w:t>
            </w:r>
          </w:p>
        </w:tc>
        <w:tc>
          <w:tcPr>
            <w:tcW w:w="1392"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hint="eastAsia"/>
              </w:rPr>
              <w:t>1</w:t>
            </w:r>
          </w:p>
        </w:tc>
        <w:tc>
          <w:tcPr>
            <w:tcW w:w="1309"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7</w:t>
            </w:r>
            <w:r w:rsidRPr="003A36E4">
              <w:rPr>
                <w:rFonts w:ascii="標楷體" w:eastAsia="標楷體" w:hAnsi="標楷體" w:hint="eastAsia"/>
              </w:rPr>
              <w:t>,</w:t>
            </w:r>
            <w:r w:rsidRPr="003A36E4">
              <w:rPr>
                <w:rFonts w:ascii="標楷體" w:eastAsia="標楷體" w:hAnsi="標楷體" w:cs="新細明體" w:hint="eastAsia"/>
              </w:rPr>
              <w:t>100</w:t>
            </w:r>
          </w:p>
        </w:tc>
        <w:tc>
          <w:tcPr>
            <w:tcW w:w="1440" w:type="dxa"/>
            <w:vAlign w:val="center"/>
          </w:tcPr>
          <w:p w:rsidR="00DD1BAF" w:rsidRPr="003A36E4" w:rsidRDefault="00DD1BAF" w:rsidP="009F04E2">
            <w:pPr>
              <w:jc w:val="right"/>
              <w:rPr>
                <w:rFonts w:ascii="標楷體" w:eastAsia="標楷體" w:hAnsi="標楷體" w:cs="新細明體"/>
              </w:rPr>
            </w:pPr>
            <w:r w:rsidRPr="003A36E4">
              <w:rPr>
                <w:rFonts w:ascii="標楷體" w:eastAsia="標楷體" w:hAnsi="標楷體" w:cs="新細明體" w:hint="eastAsia"/>
              </w:rPr>
              <w:t>7</w:t>
            </w:r>
            <w:r w:rsidRPr="003A36E4">
              <w:rPr>
                <w:rFonts w:ascii="標楷體" w:eastAsia="標楷體" w:hAnsi="標楷體" w:hint="eastAsia"/>
              </w:rPr>
              <w:t>,</w:t>
            </w:r>
            <w:r w:rsidRPr="003A36E4">
              <w:rPr>
                <w:rFonts w:ascii="標楷體" w:eastAsia="標楷體" w:hAnsi="標楷體" w:cs="新細明體" w:hint="eastAsia"/>
              </w:rPr>
              <w:t>100</w:t>
            </w:r>
          </w:p>
        </w:tc>
        <w:tc>
          <w:tcPr>
            <w:tcW w:w="1979" w:type="dxa"/>
            <w:vAlign w:val="center"/>
          </w:tcPr>
          <w:p w:rsidR="00DD1BAF" w:rsidRPr="003A36E4" w:rsidRDefault="00DD1BAF" w:rsidP="009F04E2">
            <w:pPr>
              <w:snapToGrid w:val="0"/>
              <w:jc w:val="both"/>
              <w:rPr>
                <w:rFonts w:ascii="標楷體" w:eastAsia="標楷體" w:hAnsi="標楷體"/>
              </w:rPr>
            </w:pPr>
            <w:r w:rsidRPr="003A36E4">
              <w:rPr>
                <w:rFonts w:ascii="標楷體" w:eastAsia="標楷體" w:hAnsi="標楷體" w:hint="eastAsia"/>
              </w:rPr>
              <w:t>如文具用品、紙張、光碟、資訊耗材、郵寄等</w:t>
            </w:r>
          </w:p>
        </w:tc>
      </w:tr>
      <w:tr w:rsidR="003A36E4" w:rsidRPr="003A36E4" w:rsidTr="009F04E2">
        <w:trPr>
          <w:trHeight w:val="835"/>
        </w:trPr>
        <w:tc>
          <w:tcPr>
            <w:tcW w:w="828" w:type="dxa"/>
            <w:vAlign w:val="center"/>
          </w:tcPr>
          <w:p w:rsidR="00DD1BAF" w:rsidRPr="003A36E4" w:rsidRDefault="00DD1BAF" w:rsidP="009F04E2">
            <w:pPr>
              <w:snapToGrid w:val="0"/>
              <w:jc w:val="center"/>
              <w:rPr>
                <w:rFonts w:ascii="標楷體" w:eastAsia="標楷體" w:hAnsi="標楷體"/>
              </w:rPr>
            </w:pPr>
          </w:p>
        </w:tc>
        <w:tc>
          <w:tcPr>
            <w:tcW w:w="1620" w:type="dxa"/>
            <w:vAlign w:val="center"/>
          </w:tcPr>
          <w:p w:rsidR="00DD1BAF" w:rsidRPr="003A36E4" w:rsidRDefault="00DD1BAF" w:rsidP="009F04E2">
            <w:pPr>
              <w:jc w:val="both"/>
              <w:rPr>
                <w:rFonts w:ascii="標楷體" w:eastAsia="標楷體" w:hAnsi="標楷體"/>
              </w:rPr>
            </w:pPr>
          </w:p>
        </w:tc>
        <w:tc>
          <w:tcPr>
            <w:tcW w:w="2652" w:type="dxa"/>
            <w:gridSpan w:val="2"/>
            <w:vAlign w:val="center"/>
          </w:tcPr>
          <w:p w:rsidR="00DD1BAF" w:rsidRPr="003A36E4" w:rsidRDefault="00DD1BAF" w:rsidP="009F04E2">
            <w:pPr>
              <w:jc w:val="center"/>
              <w:rPr>
                <w:rFonts w:ascii="標楷體" w:eastAsia="標楷體" w:hAnsi="標楷體"/>
              </w:rPr>
            </w:pPr>
            <w:r w:rsidRPr="003A36E4">
              <w:rPr>
                <w:rFonts w:ascii="標楷體" w:eastAsia="標楷體" w:hAnsi="標楷體" w:hint="eastAsia"/>
              </w:rPr>
              <w:t>合計</w:t>
            </w:r>
          </w:p>
        </w:tc>
        <w:tc>
          <w:tcPr>
            <w:tcW w:w="2749" w:type="dxa"/>
            <w:gridSpan w:val="2"/>
            <w:vAlign w:val="center"/>
          </w:tcPr>
          <w:p w:rsidR="00DD1BAF" w:rsidRPr="003A36E4" w:rsidRDefault="00DD1BAF" w:rsidP="009F04E2">
            <w:pPr>
              <w:jc w:val="right"/>
              <w:rPr>
                <w:rFonts w:ascii="標楷體" w:eastAsia="標楷體" w:hAnsi="標楷體"/>
              </w:rPr>
            </w:pPr>
            <w:r w:rsidRPr="003A36E4">
              <w:rPr>
                <w:rFonts w:ascii="標楷體" w:eastAsia="標楷體" w:hAnsi="標楷體" w:hint="eastAsia"/>
              </w:rPr>
              <w:t>135,000</w:t>
            </w:r>
          </w:p>
        </w:tc>
        <w:tc>
          <w:tcPr>
            <w:tcW w:w="1979" w:type="dxa"/>
            <w:vAlign w:val="center"/>
          </w:tcPr>
          <w:p w:rsidR="00DD1BAF" w:rsidRPr="003A36E4" w:rsidRDefault="00DD1BAF" w:rsidP="009F04E2">
            <w:pPr>
              <w:snapToGrid w:val="0"/>
              <w:jc w:val="both"/>
              <w:rPr>
                <w:rFonts w:ascii="標楷體" w:eastAsia="標楷體" w:hAnsi="標楷體"/>
              </w:rPr>
            </w:pPr>
          </w:p>
        </w:tc>
      </w:tr>
    </w:tbl>
    <w:p w:rsidR="00DD1BAF" w:rsidRPr="003A36E4" w:rsidRDefault="00BF2015" w:rsidP="003A36E4">
      <w:pPr>
        <w:snapToGrid w:val="0"/>
        <w:ind w:leftChars="-295" w:left="-708" w:firstLineChars="350" w:firstLine="980"/>
        <w:rPr>
          <w:rFonts w:ascii="標楷體" w:eastAsia="標楷體" w:hAnsi="標楷體"/>
          <w:sz w:val="28"/>
          <w:szCs w:val="28"/>
        </w:rPr>
      </w:pPr>
      <w:r>
        <w:rPr>
          <w:rFonts w:ascii="標楷體" w:eastAsia="標楷體" w:hAnsi="標楷體" w:hint="eastAsia"/>
          <w:sz w:val="28"/>
          <w:szCs w:val="28"/>
        </w:rPr>
        <w:t>承辦人</w:t>
      </w:r>
      <w:r w:rsidR="00DD1BAF" w:rsidRPr="003A36E4">
        <w:rPr>
          <w:rFonts w:ascii="標楷體" w:eastAsia="標楷體" w:hAnsi="標楷體" w:hint="eastAsia"/>
          <w:sz w:val="28"/>
          <w:szCs w:val="28"/>
        </w:rPr>
        <w:t xml:space="preserve">          </w:t>
      </w:r>
      <w:r>
        <w:rPr>
          <w:rFonts w:ascii="標楷體" w:eastAsia="標楷體" w:hAnsi="標楷體" w:hint="eastAsia"/>
          <w:sz w:val="28"/>
          <w:szCs w:val="28"/>
        </w:rPr>
        <w:t>教務</w:t>
      </w:r>
      <w:r w:rsidR="00DD1BAF" w:rsidRPr="003A36E4">
        <w:rPr>
          <w:rFonts w:ascii="標楷體" w:eastAsia="標楷體" w:hAnsi="標楷體" w:hint="eastAsia"/>
          <w:sz w:val="28"/>
          <w:szCs w:val="28"/>
        </w:rPr>
        <w:t>主任         會計主任               校長</w:t>
      </w:r>
    </w:p>
    <w:p w:rsidR="00DD1BAF" w:rsidRPr="003A36E4" w:rsidRDefault="00DD1BAF">
      <w:pPr>
        <w:rPr>
          <w:rFonts w:ascii="標楷體" w:eastAsia="標楷體" w:hAnsi="標楷體"/>
        </w:rPr>
      </w:pPr>
    </w:p>
    <w:sectPr w:rsidR="00DD1BAF" w:rsidRPr="003A36E4" w:rsidSect="003A36E4">
      <w:pgSz w:w="11906" w:h="16838"/>
      <w:pgMar w:top="1418" w:right="964" w:bottom="1418"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A5DDF"/>
    <w:multiLevelType w:val="hybridMultilevel"/>
    <w:tmpl w:val="946C995E"/>
    <w:lvl w:ilvl="0" w:tplc="6E32E6C4">
      <w:start w:val="1"/>
      <w:numFmt w:val="taiwaneseCountingThousand"/>
      <w:lvlText w:val="%1、"/>
      <w:lvlJc w:val="left"/>
      <w:pPr>
        <w:ind w:left="920" w:hanging="4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83"/>
    <w:rsid w:val="001C3911"/>
    <w:rsid w:val="001E4914"/>
    <w:rsid w:val="00362F69"/>
    <w:rsid w:val="00372583"/>
    <w:rsid w:val="003A36E4"/>
    <w:rsid w:val="003F2150"/>
    <w:rsid w:val="00565051"/>
    <w:rsid w:val="0064072A"/>
    <w:rsid w:val="00947F1E"/>
    <w:rsid w:val="00A829FC"/>
    <w:rsid w:val="00A87098"/>
    <w:rsid w:val="00B32EFB"/>
    <w:rsid w:val="00BF2015"/>
    <w:rsid w:val="00DD1B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05751-8D8C-4CCF-A0D4-C941E805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1BA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tyhs</cp:lastModifiedBy>
  <cp:revision>2</cp:revision>
  <dcterms:created xsi:type="dcterms:W3CDTF">2017-10-31T01:15:00Z</dcterms:created>
  <dcterms:modified xsi:type="dcterms:W3CDTF">2017-10-31T01:15:00Z</dcterms:modified>
</cp:coreProperties>
</file>