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70" w:rsidRPr="00004925" w:rsidRDefault="00660F70" w:rsidP="008F264A">
      <w:pPr>
        <w:adjustRightInd w:val="0"/>
        <w:snapToGrid w:val="0"/>
        <w:spacing w:beforeLines="100" w:before="360"/>
        <w:jc w:val="center"/>
        <w:outlineLvl w:val="3"/>
        <w:rPr>
          <w:rFonts w:eastAsia="標楷體"/>
          <w:b/>
          <w:bCs/>
          <w:sz w:val="34"/>
          <w:szCs w:val="34"/>
        </w:rPr>
      </w:pPr>
      <w:bookmarkStart w:id="0" w:name="_GoBack"/>
      <w:bookmarkEnd w:id="0"/>
      <w:r w:rsidRPr="00004925">
        <w:rPr>
          <w:rFonts w:eastAsia="標楷體"/>
          <w:b/>
          <w:bCs/>
          <w:sz w:val="34"/>
          <w:szCs w:val="34"/>
        </w:rPr>
        <w:t>國立屏東大學管理學院「</w:t>
      </w:r>
      <w:r w:rsidR="00AD287A" w:rsidRPr="00004925">
        <w:rPr>
          <w:rFonts w:eastAsia="標楷體"/>
          <w:b/>
          <w:bCs/>
          <w:sz w:val="34"/>
          <w:szCs w:val="34"/>
        </w:rPr>
        <w:t>魔法</w:t>
      </w:r>
      <w:r w:rsidR="00C65777" w:rsidRPr="00004925">
        <w:rPr>
          <w:rFonts w:eastAsia="標楷體"/>
          <w:b/>
          <w:bCs/>
          <w:sz w:val="34"/>
          <w:szCs w:val="34"/>
        </w:rPr>
        <w:t>夏令</w:t>
      </w:r>
      <w:r w:rsidR="00AD287A" w:rsidRPr="00004925">
        <w:rPr>
          <w:rFonts w:eastAsia="標楷體"/>
          <w:b/>
          <w:bCs/>
          <w:sz w:val="34"/>
          <w:szCs w:val="34"/>
        </w:rPr>
        <w:t>營</w:t>
      </w:r>
      <w:r w:rsidR="00AD287A" w:rsidRPr="00004925">
        <w:rPr>
          <w:rFonts w:eastAsia="標楷體"/>
          <w:b/>
          <w:bCs/>
          <w:sz w:val="34"/>
          <w:szCs w:val="34"/>
        </w:rPr>
        <w:t xml:space="preserve"> </w:t>
      </w:r>
      <w:r w:rsidR="00AD287A" w:rsidRPr="00004925">
        <w:rPr>
          <w:rFonts w:eastAsia="標楷體"/>
          <w:b/>
          <w:bCs/>
          <w:sz w:val="34"/>
          <w:szCs w:val="34"/>
        </w:rPr>
        <w:t>等你來解謎</w:t>
      </w:r>
      <w:r w:rsidRPr="00004925">
        <w:rPr>
          <w:rFonts w:eastAsia="標楷體"/>
          <w:b/>
          <w:bCs/>
          <w:sz w:val="34"/>
          <w:szCs w:val="34"/>
        </w:rPr>
        <w:t>」</w:t>
      </w:r>
    </w:p>
    <w:p w:rsidR="00660F70" w:rsidRPr="00004925" w:rsidRDefault="00E944C3" w:rsidP="001E24EB">
      <w:pPr>
        <w:adjustRightInd w:val="0"/>
        <w:snapToGrid w:val="0"/>
        <w:spacing w:beforeLines="100" w:before="360"/>
        <w:outlineLvl w:val="3"/>
        <w:rPr>
          <w:rFonts w:eastAsia="標楷體"/>
          <w:b/>
          <w:bCs/>
          <w:sz w:val="28"/>
          <w:szCs w:val="28"/>
        </w:rPr>
      </w:pPr>
      <w:r w:rsidRPr="00004925">
        <w:rPr>
          <w:rFonts w:eastAsia="標楷體"/>
          <w:b/>
          <w:bCs/>
          <w:sz w:val="28"/>
          <w:szCs w:val="28"/>
        </w:rPr>
        <w:t>一</w:t>
      </w:r>
      <w:r w:rsidR="001E24EB" w:rsidRPr="00004925">
        <w:rPr>
          <w:rFonts w:eastAsia="標楷體"/>
          <w:b/>
          <w:bCs/>
          <w:sz w:val="28"/>
          <w:szCs w:val="28"/>
        </w:rPr>
        <w:t>、</w:t>
      </w:r>
      <w:r w:rsidR="00660F70" w:rsidRPr="00004925">
        <w:rPr>
          <w:rFonts w:eastAsia="標楷體"/>
          <w:b/>
          <w:bCs/>
          <w:sz w:val="28"/>
          <w:szCs w:val="28"/>
        </w:rPr>
        <w:t>活動宗旨</w:t>
      </w:r>
    </w:p>
    <w:p w:rsidR="00660F70" w:rsidRPr="00004925" w:rsidRDefault="00660F70" w:rsidP="007143F1">
      <w:pPr>
        <w:pStyle w:val="21"/>
        <w:snapToGrid w:val="0"/>
        <w:spacing w:line="440" w:lineRule="exact"/>
        <w:ind w:left="0" w:firstLineChars="200" w:firstLine="560"/>
        <w:outlineLvl w:val="3"/>
        <w:rPr>
          <w:rFonts w:eastAsia="標楷體"/>
          <w:color w:val="000000"/>
          <w:sz w:val="28"/>
          <w:szCs w:val="28"/>
        </w:rPr>
      </w:pPr>
      <w:r w:rsidRPr="00004925">
        <w:rPr>
          <w:rFonts w:eastAsia="標楷體"/>
          <w:color w:val="000000"/>
          <w:sz w:val="28"/>
          <w:szCs w:val="28"/>
        </w:rPr>
        <w:t>「管理夏令營」的宗旨在於促進高中職同學對商管領域的認識與瞭解，協助同學及早做好生涯規劃、以及日後選填志願的依據，本計畫的內容，可以讓高中職</w:t>
      </w:r>
      <w:r w:rsidR="00C60B3A" w:rsidRPr="00004925">
        <w:rPr>
          <w:rFonts w:eastAsia="標楷體"/>
          <w:color w:val="000000"/>
          <w:sz w:val="28"/>
          <w:szCs w:val="28"/>
        </w:rPr>
        <w:t>學生學習商學知識，認識來自各地的菁英學生並培養社交技巧。透過相關</w:t>
      </w:r>
      <w:r w:rsidRPr="00004925">
        <w:rPr>
          <w:rFonts w:eastAsia="標楷體"/>
          <w:color w:val="000000"/>
          <w:sz w:val="28"/>
          <w:szCs w:val="28"/>
        </w:rPr>
        <w:t>管理專業課程及創新與設計思考的訓練，使同學了解企業運作並學習解決問題的方法，並從團隊活動中，學習領導及溝通能力。</w:t>
      </w:r>
    </w:p>
    <w:p w:rsidR="00660F70" w:rsidRPr="00004925" w:rsidRDefault="00E944C3" w:rsidP="00E944C3">
      <w:pPr>
        <w:adjustRightInd w:val="0"/>
        <w:snapToGrid w:val="0"/>
        <w:spacing w:beforeLines="100" w:before="360"/>
        <w:outlineLvl w:val="3"/>
        <w:rPr>
          <w:rFonts w:eastAsia="標楷體"/>
          <w:b/>
          <w:bCs/>
          <w:sz w:val="28"/>
          <w:szCs w:val="28"/>
        </w:rPr>
      </w:pPr>
      <w:r w:rsidRPr="00004925">
        <w:rPr>
          <w:rFonts w:eastAsia="標楷體"/>
          <w:b/>
          <w:bCs/>
          <w:sz w:val="28"/>
          <w:szCs w:val="28"/>
        </w:rPr>
        <w:t>二、</w:t>
      </w:r>
      <w:r w:rsidR="00660F70" w:rsidRPr="00004925">
        <w:rPr>
          <w:rFonts w:eastAsia="標楷體"/>
          <w:b/>
          <w:bCs/>
          <w:sz w:val="28"/>
          <w:szCs w:val="28"/>
        </w:rPr>
        <w:t>活動目的</w:t>
      </w:r>
    </w:p>
    <w:p w:rsidR="00660F70" w:rsidRPr="00004925" w:rsidRDefault="00660F70" w:rsidP="007143F1">
      <w:pPr>
        <w:snapToGrid w:val="0"/>
        <w:spacing w:line="460" w:lineRule="exact"/>
        <w:ind w:firstLineChars="200" w:firstLine="560"/>
        <w:outlineLvl w:val="3"/>
        <w:rPr>
          <w:rFonts w:eastAsia="標楷體"/>
          <w:kern w:val="0"/>
          <w:sz w:val="28"/>
          <w:szCs w:val="28"/>
        </w:rPr>
      </w:pPr>
      <w:r w:rsidRPr="00004925">
        <w:rPr>
          <w:rFonts w:eastAsia="標楷體"/>
          <w:kern w:val="0"/>
          <w:sz w:val="28"/>
          <w:szCs w:val="28"/>
        </w:rPr>
        <w:t>增進屏東大學的知名度</w:t>
      </w:r>
      <w:r w:rsidR="00706664" w:rsidRPr="00004925">
        <w:rPr>
          <w:rFonts w:eastAsia="標楷體"/>
          <w:kern w:val="0"/>
          <w:sz w:val="28"/>
          <w:szCs w:val="28"/>
        </w:rPr>
        <w:t>，</w:t>
      </w:r>
      <w:r w:rsidRPr="00004925">
        <w:rPr>
          <w:rFonts w:eastAsia="標楷體"/>
          <w:kern w:val="0"/>
          <w:sz w:val="28"/>
          <w:szCs w:val="28"/>
        </w:rPr>
        <w:t>提升學生對屏東大學的</w:t>
      </w:r>
      <w:r w:rsidR="00C60B3A" w:rsidRPr="00004925">
        <w:rPr>
          <w:rFonts w:eastAsia="標楷體"/>
          <w:kern w:val="0"/>
          <w:sz w:val="28"/>
          <w:szCs w:val="28"/>
        </w:rPr>
        <w:t>認識</w:t>
      </w:r>
      <w:r w:rsidR="00706664" w:rsidRPr="00004925">
        <w:rPr>
          <w:rFonts w:eastAsia="標楷體"/>
          <w:kern w:val="0"/>
          <w:sz w:val="28"/>
          <w:szCs w:val="28"/>
        </w:rPr>
        <w:t>，</w:t>
      </w:r>
      <w:r w:rsidR="00CA135B">
        <w:rPr>
          <w:rFonts w:eastAsia="標楷體"/>
          <w:kern w:val="0"/>
          <w:sz w:val="28"/>
          <w:szCs w:val="28"/>
        </w:rPr>
        <w:t>進而提升本學院的商譽。</w:t>
      </w:r>
    </w:p>
    <w:p w:rsidR="000A183E" w:rsidRPr="00004925" w:rsidRDefault="00E944C3" w:rsidP="00E944C3">
      <w:pPr>
        <w:snapToGrid w:val="0"/>
        <w:spacing w:before="100" w:beforeAutospacing="1"/>
        <w:outlineLvl w:val="3"/>
        <w:rPr>
          <w:rFonts w:eastAsia="標楷體"/>
          <w:b/>
          <w:kern w:val="0"/>
          <w:sz w:val="28"/>
          <w:szCs w:val="28"/>
        </w:rPr>
      </w:pPr>
      <w:r w:rsidRPr="00004925">
        <w:rPr>
          <w:rFonts w:eastAsia="標楷體"/>
          <w:b/>
          <w:kern w:val="0"/>
          <w:sz w:val="28"/>
          <w:szCs w:val="28"/>
        </w:rPr>
        <w:t>三、</w:t>
      </w:r>
      <w:r w:rsidR="000A183E" w:rsidRPr="00004925">
        <w:rPr>
          <w:rFonts w:eastAsia="標楷體"/>
          <w:b/>
          <w:kern w:val="0"/>
          <w:sz w:val="28"/>
          <w:szCs w:val="28"/>
        </w:rPr>
        <w:t>辦理單位：</w:t>
      </w:r>
    </w:p>
    <w:p w:rsidR="000A183E" w:rsidRPr="00004925" w:rsidRDefault="000A183E" w:rsidP="008F264A">
      <w:pPr>
        <w:snapToGrid w:val="0"/>
        <w:spacing w:line="460" w:lineRule="exact"/>
        <w:outlineLvl w:val="3"/>
        <w:rPr>
          <w:rFonts w:eastAsia="標楷體"/>
          <w:kern w:val="0"/>
          <w:sz w:val="28"/>
          <w:szCs w:val="28"/>
        </w:rPr>
      </w:pPr>
      <w:r w:rsidRPr="00004925">
        <w:rPr>
          <w:rFonts w:eastAsia="標楷體"/>
          <w:kern w:val="0"/>
          <w:sz w:val="28"/>
          <w:szCs w:val="28"/>
        </w:rPr>
        <w:t>主辦單位：國立屏東大學管理學院</w:t>
      </w:r>
    </w:p>
    <w:p w:rsidR="000A183E" w:rsidRPr="00004925" w:rsidRDefault="000A183E" w:rsidP="008F264A">
      <w:pPr>
        <w:snapToGrid w:val="0"/>
        <w:spacing w:line="460" w:lineRule="exact"/>
        <w:outlineLvl w:val="3"/>
        <w:rPr>
          <w:rFonts w:eastAsia="標楷體"/>
          <w:kern w:val="0"/>
          <w:sz w:val="28"/>
          <w:szCs w:val="28"/>
        </w:rPr>
      </w:pPr>
      <w:r w:rsidRPr="00004925">
        <w:rPr>
          <w:rFonts w:eastAsia="標楷體"/>
          <w:kern w:val="0"/>
          <w:sz w:val="28"/>
          <w:szCs w:val="28"/>
        </w:rPr>
        <w:t>承辦單位：國立屏東大學行銷與流通管理學系</w:t>
      </w:r>
    </w:p>
    <w:p w:rsidR="008F264A" w:rsidRPr="00004925" w:rsidRDefault="000A183E" w:rsidP="008F264A">
      <w:pPr>
        <w:snapToGrid w:val="0"/>
        <w:spacing w:line="460" w:lineRule="exact"/>
        <w:outlineLvl w:val="3"/>
        <w:rPr>
          <w:rFonts w:eastAsia="標楷體"/>
          <w:kern w:val="0"/>
          <w:sz w:val="28"/>
          <w:szCs w:val="28"/>
        </w:rPr>
      </w:pPr>
      <w:r w:rsidRPr="00004925">
        <w:rPr>
          <w:rFonts w:eastAsia="標楷體"/>
          <w:kern w:val="0"/>
          <w:sz w:val="28"/>
          <w:szCs w:val="28"/>
        </w:rPr>
        <w:t>協辦單位：國立屏東大學休閒事業經營學系、商業自動化管理學系、</w:t>
      </w:r>
    </w:p>
    <w:p w:rsidR="000A183E" w:rsidRPr="00004925" w:rsidRDefault="000A183E" w:rsidP="00E944C3">
      <w:pPr>
        <w:snapToGrid w:val="0"/>
        <w:spacing w:line="460" w:lineRule="exact"/>
        <w:outlineLvl w:val="3"/>
        <w:rPr>
          <w:rFonts w:eastAsia="標楷體"/>
          <w:kern w:val="0"/>
          <w:sz w:val="28"/>
          <w:szCs w:val="28"/>
        </w:rPr>
      </w:pPr>
      <w:r w:rsidRPr="00004925">
        <w:rPr>
          <w:rFonts w:eastAsia="標楷體"/>
          <w:kern w:val="0"/>
          <w:sz w:val="28"/>
          <w:szCs w:val="28"/>
        </w:rPr>
        <w:t>不動產經營學系、企業管理學系、國際貿易學系、財務金融學系、會計</w:t>
      </w:r>
      <w:r w:rsidR="00180DDE" w:rsidRPr="00004925">
        <w:rPr>
          <w:rFonts w:eastAsia="標楷體"/>
          <w:kern w:val="0"/>
          <w:sz w:val="28"/>
          <w:szCs w:val="28"/>
        </w:rPr>
        <w:t>學</w:t>
      </w:r>
      <w:r w:rsidRPr="00004925">
        <w:rPr>
          <w:rFonts w:eastAsia="標楷體"/>
          <w:kern w:val="0"/>
          <w:sz w:val="28"/>
          <w:szCs w:val="28"/>
        </w:rPr>
        <w:t>系</w:t>
      </w:r>
    </w:p>
    <w:p w:rsidR="00660F70" w:rsidRPr="00004925" w:rsidRDefault="00E944C3" w:rsidP="00E944C3">
      <w:pPr>
        <w:adjustRightInd w:val="0"/>
        <w:snapToGrid w:val="0"/>
        <w:spacing w:beforeLines="100" w:before="360"/>
        <w:outlineLvl w:val="3"/>
        <w:rPr>
          <w:rFonts w:eastAsia="標楷體"/>
          <w:b/>
          <w:bCs/>
          <w:sz w:val="28"/>
          <w:szCs w:val="28"/>
        </w:rPr>
      </w:pPr>
      <w:r w:rsidRPr="00004925">
        <w:rPr>
          <w:rFonts w:eastAsia="標楷體"/>
          <w:b/>
          <w:bCs/>
          <w:sz w:val="28"/>
          <w:szCs w:val="28"/>
        </w:rPr>
        <w:t>四、</w:t>
      </w:r>
      <w:r w:rsidR="00706664" w:rsidRPr="00004925">
        <w:rPr>
          <w:rFonts w:eastAsia="標楷體"/>
          <w:b/>
          <w:bCs/>
          <w:sz w:val="28"/>
          <w:szCs w:val="28"/>
        </w:rPr>
        <w:t>招生</w:t>
      </w:r>
      <w:r w:rsidR="00660F70" w:rsidRPr="00004925">
        <w:rPr>
          <w:rFonts w:eastAsia="標楷體"/>
          <w:b/>
          <w:bCs/>
          <w:sz w:val="28"/>
          <w:szCs w:val="28"/>
        </w:rPr>
        <w:t>對象</w:t>
      </w:r>
    </w:p>
    <w:p w:rsidR="00660F70" w:rsidRPr="00004925" w:rsidRDefault="00706664" w:rsidP="008F264A">
      <w:pPr>
        <w:snapToGrid w:val="0"/>
        <w:spacing w:line="460" w:lineRule="exact"/>
        <w:outlineLvl w:val="3"/>
        <w:rPr>
          <w:rFonts w:eastAsia="標楷體"/>
          <w:kern w:val="0"/>
          <w:sz w:val="28"/>
          <w:szCs w:val="28"/>
        </w:rPr>
      </w:pPr>
      <w:r w:rsidRPr="00004925">
        <w:rPr>
          <w:rFonts w:eastAsia="標楷體"/>
          <w:kern w:val="0"/>
          <w:sz w:val="28"/>
          <w:szCs w:val="28"/>
        </w:rPr>
        <w:t>全國</w:t>
      </w:r>
      <w:r w:rsidR="000A183E" w:rsidRPr="00004925">
        <w:rPr>
          <w:rFonts w:eastAsia="標楷體"/>
          <w:kern w:val="0"/>
          <w:sz w:val="28"/>
          <w:szCs w:val="28"/>
        </w:rPr>
        <w:t>各高中、高職學生及應屆畢業生均可報名，</w:t>
      </w:r>
      <w:r w:rsidR="00660F70" w:rsidRPr="00004925">
        <w:rPr>
          <w:rFonts w:eastAsia="標楷體"/>
          <w:kern w:val="0"/>
          <w:sz w:val="28"/>
          <w:szCs w:val="28"/>
        </w:rPr>
        <w:t>預計招收</w:t>
      </w:r>
      <w:r w:rsidR="00660F70" w:rsidRPr="00004925">
        <w:rPr>
          <w:rFonts w:eastAsia="標楷體"/>
          <w:kern w:val="0"/>
          <w:sz w:val="28"/>
          <w:szCs w:val="28"/>
        </w:rPr>
        <w:t>70</w:t>
      </w:r>
      <w:r w:rsidR="00660F70" w:rsidRPr="00004925">
        <w:rPr>
          <w:rFonts w:eastAsia="標楷體"/>
          <w:kern w:val="0"/>
          <w:sz w:val="28"/>
          <w:szCs w:val="28"/>
        </w:rPr>
        <w:t>人。</w:t>
      </w:r>
    </w:p>
    <w:p w:rsidR="00660F70" w:rsidRPr="00004925" w:rsidRDefault="00E944C3" w:rsidP="00E944C3">
      <w:pPr>
        <w:adjustRightInd w:val="0"/>
        <w:snapToGrid w:val="0"/>
        <w:spacing w:beforeLines="100" w:before="360"/>
        <w:outlineLvl w:val="3"/>
        <w:rPr>
          <w:rFonts w:eastAsia="標楷體"/>
          <w:b/>
          <w:bCs/>
          <w:color w:val="000000"/>
          <w:sz w:val="28"/>
          <w:szCs w:val="28"/>
        </w:rPr>
      </w:pPr>
      <w:r w:rsidRPr="00004925">
        <w:rPr>
          <w:rFonts w:eastAsia="標楷體"/>
          <w:b/>
          <w:bCs/>
          <w:color w:val="000000"/>
          <w:sz w:val="28"/>
          <w:szCs w:val="28"/>
        </w:rPr>
        <w:t>五、</w:t>
      </w:r>
      <w:r w:rsidR="00660F70" w:rsidRPr="00004925">
        <w:rPr>
          <w:rFonts w:eastAsia="標楷體"/>
          <w:b/>
          <w:bCs/>
          <w:color w:val="000000"/>
          <w:sz w:val="28"/>
          <w:szCs w:val="28"/>
        </w:rPr>
        <w:t>活動日期</w:t>
      </w:r>
    </w:p>
    <w:p w:rsidR="00660F70" w:rsidRPr="00004925" w:rsidRDefault="00660F70" w:rsidP="008F264A">
      <w:pPr>
        <w:snapToGrid w:val="0"/>
        <w:spacing w:line="460" w:lineRule="exact"/>
        <w:outlineLvl w:val="3"/>
        <w:rPr>
          <w:rFonts w:eastAsia="標楷體"/>
          <w:color w:val="000000"/>
          <w:kern w:val="0"/>
          <w:sz w:val="28"/>
          <w:szCs w:val="28"/>
        </w:rPr>
      </w:pPr>
      <w:r w:rsidRPr="00004925">
        <w:rPr>
          <w:rFonts w:eastAsia="標楷體"/>
          <w:color w:val="000000"/>
          <w:kern w:val="0"/>
          <w:sz w:val="28"/>
          <w:szCs w:val="28"/>
        </w:rPr>
        <w:t>民國</w:t>
      </w:r>
      <w:r w:rsidRPr="00004925">
        <w:rPr>
          <w:rFonts w:eastAsia="標楷體"/>
          <w:color w:val="000000"/>
          <w:kern w:val="0"/>
          <w:sz w:val="28"/>
          <w:szCs w:val="28"/>
        </w:rPr>
        <w:t>105</w:t>
      </w:r>
      <w:r w:rsidRPr="00004925">
        <w:rPr>
          <w:rFonts w:eastAsia="標楷體"/>
          <w:color w:val="000000"/>
          <w:kern w:val="0"/>
          <w:sz w:val="28"/>
          <w:szCs w:val="28"/>
        </w:rPr>
        <w:t>年</w:t>
      </w:r>
      <w:r w:rsidRPr="00004925">
        <w:rPr>
          <w:rFonts w:eastAsia="標楷體"/>
          <w:color w:val="000000"/>
          <w:kern w:val="0"/>
          <w:sz w:val="28"/>
          <w:szCs w:val="28"/>
        </w:rPr>
        <w:t>7</w:t>
      </w:r>
      <w:r w:rsidRPr="00004925">
        <w:rPr>
          <w:rFonts w:eastAsia="標楷體"/>
          <w:color w:val="000000"/>
          <w:kern w:val="0"/>
          <w:sz w:val="28"/>
          <w:szCs w:val="28"/>
        </w:rPr>
        <w:t>月</w:t>
      </w:r>
      <w:r w:rsidR="000A183E" w:rsidRPr="00004925">
        <w:rPr>
          <w:rFonts w:eastAsia="標楷體"/>
          <w:color w:val="000000"/>
          <w:kern w:val="0"/>
          <w:sz w:val="28"/>
          <w:szCs w:val="28"/>
        </w:rPr>
        <w:t>12</w:t>
      </w:r>
      <w:r w:rsidRPr="00004925">
        <w:rPr>
          <w:rFonts w:eastAsia="標楷體"/>
          <w:color w:val="000000"/>
          <w:kern w:val="0"/>
          <w:sz w:val="28"/>
          <w:szCs w:val="28"/>
        </w:rPr>
        <w:t>、</w:t>
      </w:r>
      <w:r w:rsidR="000A183E" w:rsidRPr="00004925">
        <w:rPr>
          <w:rFonts w:eastAsia="標楷體"/>
          <w:color w:val="000000"/>
          <w:kern w:val="0"/>
          <w:sz w:val="28"/>
          <w:szCs w:val="28"/>
        </w:rPr>
        <w:t>13</w:t>
      </w:r>
      <w:r w:rsidRPr="00004925">
        <w:rPr>
          <w:rFonts w:eastAsia="標楷體"/>
          <w:color w:val="000000"/>
          <w:kern w:val="0"/>
          <w:sz w:val="28"/>
          <w:szCs w:val="28"/>
        </w:rPr>
        <w:t>日</w:t>
      </w:r>
      <w:r w:rsidRPr="00004925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Pr="00004925">
        <w:rPr>
          <w:rFonts w:eastAsia="標楷體"/>
          <w:color w:val="000000"/>
          <w:kern w:val="0"/>
          <w:sz w:val="28"/>
          <w:szCs w:val="28"/>
        </w:rPr>
        <w:t>共計二天。</w:t>
      </w:r>
    </w:p>
    <w:p w:rsidR="00660F70" w:rsidRPr="00004925" w:rsidRDefault="00E944C3" w:rsidP="00E944C3">
      <w:pPr>
        <w:adjustRightInd w:val="0"/>
        <w:snapToGrid w:val="0"/>
        <w:spacing w:beforeLines="100" w:before="360"/>
        <w:outlineLvl w:val="3"/>
        <w:rPr>
          <w:rFonts w:eastAsia="標楷體"/>
          <w:b/>
          <w:bCs/>
          <w:color w:val="000000"/>
          <w:sz w:val="28"/>
          <w:szCs w:val="28"/>
        </w:rPr>
      </w:pPr>
      <w:r w:rsidRPr="00004925">
        <w:rPr>
          <w:rFonts w:eastAsia="標楷體"/>
          <w:b/>
          <w:bCs/>
          <w:color w:val="000000"/>
          <w:sz w:val="28"/>
          <w:szCs w:val="28"/>
        </w:rPr>
        <w:t>六、</w:t>
      </w:r>
      <w:r w:rsidR="00660F70" w:rsidRPr="00004925">
        <w:rPr>
          <w:rFonts w:eastAsia="標楷體"/>
          <w:b/>
          <w:bCs/>
          <w:color w:val="000000"/>
          <w:sz w:val="28"/>
          <w:szCs w:val="28"/>
        </w:rPr>
        <w:t>活動地點</w:t>
      </w:r>
    </w:p>
    <w:p w:rsidR="00242E1D" w:rsidRPr="00004925" w:rsidRDefault="000A183E" w:rsidP="008F264A">
      <w:pPr>
        <w:pStyle w:val="21"/>
        <w:snapToGrid w:val="0"/>
        <w:ind w:left="0"/>
        <w:outlineLvl w:val="3"/>
        <w:rPr>
          <w:rFonts w:eastAsia="標楷體"/>
          <w:color w:val="000000"/>
          <w:sz w:val="28"/>
          <w:szCs w:val="28"/>
        </w:rPr>
      </w:pPr>
      <w:r w:rsidRPr="00004925">
        <w:rPr>
          <w:rFonts w:eastAsia="標楷體"/>
          <w:color w:val="000000"/>
          <w:sz w:val="28"/>
          <w:szCs w:val="28"/>
        </w:rPr>
        <w:t>屏東大學</w:t>
      </w:r>
      <w:r w:rsidRPr="00004925">
        <w:rPr>
          <w:rFonts w:eastAsia="標楷體"/>
          <w:color w:val="000000"/>
          <w:sz w:val="28"/>
          <w:szCs w:val="28"/>
        </w:rPr>
        <w:t>-</w:t>
      </w:r>
      <w:r w:rsidR="00660F70" w:rsidRPr="00004925">
        <w:rPr>
          <w:rFonts w:eastAsia="標楷體"/>
          <w:color w:val="000000"/>
          <w:sz w:val="28"/>
          <w:szCs w:val="28"/>
        </w:rPr>
        <w:t>屏商校區行政大樓</w:t>
      </w:r>
      <w:r w:rsidR="00660F70" w:rsidRPr="00004925">
        <w:rPr>
          <w:rFonts w:eastAsia="標楷體"/>
          <w:color w:val="000000"/>
          <w:sz w:val="28"/>
          <w:szCs w:val="28"/>
        </w:rPr>
        <w:t>6</w:t>
      </w:r>
      <w:r w:rsidR="00660F70" w:rsidRPr="00004925">
        <w:rPr>
          <w:rFonts w:eastAsia="標楷體"/>
          <w:color w:val="000000"/>
          <w:sz w:val="28"/>
          <w:szCs w:val="28"/>
        </w:rPr>
        <w:t>樓</w:t>
      </w:r>
      <w:r w:rsidR="00660F70" w:rsidRPr="00004925">
        <w:rPr>
          <w:rFonts w:eastAsia="標楷體"/>
          <w:color w:val="000000"/>
          <w:sz w:val="28"/>
          <w:szCs w:val="28"/>
        </w:rPr>
        <w:t xml:space="preserve"> </w:t>
      </w:r>
      <w:r w:rsidR="00660F70" w:rsidRPr="00004925">
        <w:rPr>
          <w:rFonts w:eastAsia="標楷體"/>
          <w:color w:val="000000"/>
          <w:sz w:val="28"/>
          <w:szCs w:val="28"/>
        </w:rPr>
        <w:t>大型個案研討教室。</w:t>
      </w:r>
    </w:p>
    <w:p w:rsidR="00242E1D" w:rsidRPr="00004925" w:rsidRDefault="00E944C3" w:rsidP="00E944C3">
      <w:pPr>
        <w:adjustRightInd w:val="0"/>
        <w:snapToGrid w:val="0"/>
        <w:spacing w:before="100" w:beforeAutospacing="1"/>
        <w:outlineLvl w:val="3"/>
        <w:rPr>
          <w:rFonts w:eastAsia="標楷體"/>
          <w:b/>
          <w:bCs/>
          <w:sz w:val="28"/>
          <w:szCs w:val="28"/>
        </w:rPr>
      </w:pPr>
      <w:r w:rsidRPr="00004925">
        <w:rPr>
          <w:rFonts w:eastAsia="標楷體"/>
          <w:b/>
          <w:bCs/>
          <w:color w:val="000000"/>
          <w:sz w:val="28"/>
          <w:szCs w:val="28"/>
        </w:rPr>
        <w:t>七、</w:t>
      </w:r>
      <w:r w:rsidR="00242E1D" w:rsidRPr="00004925">
        <w:rPr>
          <w:rFonts w:eastAsia="標楷體"/>
          <w:b/>
          <w:bCs/>
          <w:color w:val="000000"/>
          <w:sz w:val="28"/>
          <w:szCs w:val="28"/>
        </w:rPr>
        <w:t>學生負擔費用</w:t>
      </w:r>
    </w:p>
    <w:p w:rsidR="001E24EB" w:rsidRPr="00004925" w:rsidRDefault="00242E1D" w:rsidP="00E944C3">
      <w:pPr>
        <w:adjustRightInd w:val="0"/>
        <w:snapToGrid w:val="0"/>
        <w:outlineLvl w:val="3"/>
        <w:rPr>
          <w:rFonts w:eastAsia="標楷體"/>
          <w:sz w:val="28"/>
          <w:szCs w:val="28"/>
        </w:rPr>
      </w:pPr>
      <w:r w:rsidRPr="00004925">
        <w:rPr>
          <w:rFonts w:eastAsia="標楷體"/>
          <w:sz w:val="28"/>
          <w:szCs w:val="28"/>
        </w:rPr>
        <w:t>免報名費，另提供屏東火車站到校之交通接駁，但未提供住宿。</w:t>
      </w:r>
    </w:p>
    <w:p w:rsidR="00242E1D" w:rsidRPr="00004925" w:rsidRDefault="00E944C3" w:rsidP="00E944C3">
      <w:pPr>
        <w:spacing w:before="100" w:beforeAutospacing="1" w:line="420" w:lineRule="exact"/>
        <w:outlineLvl w:val="3"/>
        <w:rPr>
          <w:rFonts w:eastAsia="標楷體"/>
          <w:b/>
          <w:sz w:val="28"/>
        </w:rPr>
      </w:pPr>
      <w:r w:rsidRPr="00004925">
        <w:rPr>
          <w:rFonts w:eastAsia="標楷體"/>
          <w:b/>
          <w:sz w:val="28"/>
        </w:rPr>
        <w:t>八、</w:t>
      </w:r>
      <w:r w:rsidR="00242E1D" w:rsidRPr="00004925">
        <w:rPr>
          <w:rFonts w:eastAsia="標楷體"/>
          <w:b/>
          <w:sz w:val="28"/>
        </w:rPr>
        <w:t>報到注意事項</w:t>
      </w:r>
    </w:p>
    <w:p w:rsidR="00822F25" w:rsidRPr="00004925" w:rsidRDefault="00242E1D" w:rsidP="00822F25">
      <w:pPr>
        <w:pStyle w:val="a9"/>
        <w:numPr>
          <w:ilvl w:val="0"/>
          <w:numId w:val="18"/>
        </w:numPr>
        <w:spacing w:line="460" w:lineRule="exact"/>
        <w:ind w:leftChars="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活動日期</w:t>
      </w:r>
      <w:r w:rsidR="007143F1" w:rsidRPr="00004925">
        <w:rPr>
          <w:rFonts w:eastAsia="標楷體"/>
          <w:sz w:val="28"/>
        </w:rPr>
        <w:t>：</w:t>
      </w:r>
      <w:r w:rsidR="008F264A" w:rsidRPr="00004925">
        <w:rPr>
          <w:rFonts w:eastAsia="標楷體"/>
          <w:sz w:val="28"/>
        </w:rPr>
        <w:t>105</w:t>
      </w:r>
      <w:r w:rsidRPr="00004925">
        <w:rPr>
          <w:rFonts w:eastAsia="標楷體"/>
          <w:sz w:val="28"/>
        </w:rPr>
        <w:t>年</w:t>
      </w:r>
      <w:r w:rsidR="008F264A" w:rsidRPr="00004925">
        <w:rPr>
          <w:rFonts w:eastAsia="標楷體"/>
          <w:sz w:val="28"/>
        </w:rPr>
        <w:t>7</w:t>
      </w:r>
      <w:r w:rsidRPr="00004925">
        <w:rPr>
          <w:rFonts w:eastAsia="標楷體"/>
          <w:sz w:val="28"/>
        </w:rPr>
        <w:t>月</w:t>
      </w:r>
      <w:r w:rsidR="008F264A" w:rsidRPr="00004925">
        <w:rPr>
          <w:rFonts w:eastAsia="標楷體"/>
          <w:sz w:val="28"/>
        </w:rPr>
        <w:t>12</w:t>
      </w:r>
      <w:r w:rsidR="008F264A" w:rsidRPr="00004925">
        <w:rPr>
          <w:rFonts w:eastAsia="標楷體"/>
          <w:sz w:val="28"/>
        </w:rPr>
        <w:t>、</w:t>
      </w:r>
      <w:r w:rsidR="008F264A" w:rsidRPr="00004925">
        <w:rPr>
          <w:rFonts w:eastAsia="標楷體"/>
          <w:sz w:val="28"/>
        </w:rPr>
        <w:t>13</w:t>
      </w:r>
      <w:r w:rsidRPr="00004925">
        <w:rPr>
          <w:rFonts w:eastAsia="標楷體"/>
          <w:sz w:val="28"/>
        </w:rPr>
        <w:t>日</w:t>
      </w:r>
      <w:r w:rsidR="00822F25" w:rsidRPr="00004925">
        <w:rPr>
          <w:rFonts w:eastAsia="標楷體"/>
          <w:sz w:val="28"/>
        </w:rPr>
        <w:t>08:50-17:00</w:t>
      </w:r>
    </w:p>
    <w:p w:rsidR="00822F25" w:rsidRPr="00004925" w:rsidRDefault="00242E1D" w:rsidP="00822F25">
      <w:pPr>
        <w:pStyle w:val="a9"/>
        <w:numPr>
          <w:ilvl w:val="0"/>
          <w:numId w:val="18"/>
        </w:numPr>
        <w:spacing w:line="460" w:lineRule="exact"/>
        <w:ind w:leftChars="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報到地點</w:t>
      </w:r>
      <w:r w:rsidR="007143F1" w:rsidRPr="00004925">
        <w:rPr>
          <w:rFonts w:eastAsia="標楷體"/>
          <w:sz w:val="28"/>
        </w:rPr>
        <w:t>：</w:t>
      </w:r>
      <w:r w:rsidRPr="00004925">
        <w:rPr>
          <w:rFonts w:eastAsia="標楷體"/>
          <w:sz w:val="28"/>
        </w:rPr>
        <w:t>國立屏東大學屏商校區</w:t>
      </w:r>
      <w:r w:rsidRPr="00004925">
        <w:rPr>
          <w:rFonts w:eastAsia="標楷體"/>
          <w:sz w:val="28"/>
        </w:rPr>
        <w:t>(</w:t>
      </w:r>
      <w:r w:rsidRPr="00004925">
        <w:rPr>
          <w:rFonts w:eastAsia="標楷體"/>
          <w:sz w:val="28"/>
        </w:rPr>
        <w:t>屏東市民生東路</w:t>
      </w:r>
      <w:r w:rsidRPr="00004925">
        <w:rPr>
          <w:rFonts w:eastAsia="標楷體"/>
          <w:sz w:val="28"/>
        </w:rPr>
        <w:t>51</w:t>
      </w:r>
      <w:r w:rsidRPr="00004925">
        <w:rPr>
          <w:rFonts w:eastAsia="標楷體"/>
          <w:sz w:val="28"/>
        </w:rPr>
        <w:t>號</w:t>
      </w:r>
      <w:r w:rsidRPr="00004925">
        <w:rPr>
          <w:rFonts w:eastAsia="標楷體"/>
          <w:sz w:val="28"/>
        </w:rPr>
        <w:t>)</w:t>
      </w:r>
      <w:r w:rsidRPr="00004925">
        <w:rPr>
          <w:rFonts w:eastAsia="標楷體"/>
          <w:sz w:val="28"/>
        </w:rPr>
        <w:br/>
      </w:r>
      <w:r w:rsidR="00004925">
        <w:rPr>
          <w:rFonts w:eastAsia="標楷體" w:hint="eastAsia"/>
          <w:sz w:val="28"/>
        </w:rPr>
        <w:t xml:space="preserve">　　　　　</w:t>
      </w:r>
      <w:r w:rsidRPr="00004925">
        <w:rPr>
          <w:rFonts w:eastAsia="標楷體"/>
          <w:sz w:val="28"/>
        </w:rPr>
        <w:t>行政大樓</w:t>
      </w:r>
      <w:r w:rsidRPr="00004925">
        <w:rPr>
          <w:rFonts w:eastAsia="標楷體"/>
          <w:sz w:val="28"/>
        </w:rPr>
        <w:t>6</w:t>
      </w:r>
      <w:r w:rsidRPr="00004925">
        <w:rPr>
          <w:rFonts w:eastAsia="標楷體"/>
          <w:sz w:val="28"/>
        </w:rPr>
        <w:t>樓</w:t>
      </w:r>
      <w:r w:rsidR="00004925">
        <w:rPr>
          <w:rFonts w:eastAsia="標楷體" w:hint="eastAsia"/>
          <w:sz w:val="28"/>
        </w:rPr>
        <w:t>－</w:t>
      </w:r>
      <w:r w:rsidRPr="00004925">
        <w:rPr>
          <w:rFonts w:eastAsia="標楷體"/>
          <w:sz w:val="28"/>
        </w:rPr>
        <w:t>大型個案研討教室</w:t>
      </w:r>
    </w:p>
    <w:p w:rsidR="00822F25" w:rsidRPr="00004925" w:rsidRDefault="00242E1D" w:rsidP="00822F25">
      <w:pPr>
        <w:pStyle w:val="a9"/>
        <w:numPr>
          <w:ilvl w:val="0"/>
          <w:numId w:val="18"/>
        </w:numPr>
        <w:spacing w:line="460" w:lineRule="exact"/>
        <w:ind w:leftChars="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活動每日有往返屏東火車站與本校的接駁車接送學生，開車時間為上午</w:t>
      </w:r>
      <w:r w:rsidRPr="00004925">
        <w:rPr>
          <w:rFonts w:eastAsia="標楷體"/>
          <w:sz w:val="28"/>
        </w:rPr>
        <w:t>8:40</w:t>
      </w:r>
      <w:r w:rsidRPr="00004925">
        <w:rPr>
          <w:rFonts w:eastAsia="標楷體"/>
          <w:sz w:val="28"/>
        </w:rPr>
        <w:t>及下午</w:t>
      </w:r>
      <w:r w:rsidRPr="00004925">
        <w:rPr>
          <w:rFonts w:eastAsia="標楷體"/>
          <w:sz w:val="28"/>
        </w:rPr>
        <w:t>17:15</w:t>
      </w:r>
      <w:r w:rsidRPr="00004925">
        <w:rPr>
          <w:rFonts w:eastAsia="標楷體"/>
          <w:sz w:val="28"/>
        </w:rPr>
        <w:t>。</w:t>
      </w:r>
      <w:r w:rsidRPr="00004925">
        <w:rPr>
          <w:rFonts w:eastAsia="標楷體"/>
          <w:sz w:val="28"/>
        </w:rPr>
        <w:t>(</w:t>
      </w:r>
      <w:r w:rsidRPr="00004925">
        <w:rPr>
          <w:rFonts w:eastAsia="標楷體"/>
          <w:sz w:val="28"/>
        </w:rPr>
        <w:t>逾時不候，除</w:t>
      </w:r>
      <w:r w:rsidR="008F264A" w:rsidRPr="00004925">
        <w:rPr>
          <w:rFonts w:eastAsia="標楷體"/>
          <w:sz w:val="28"/>
        </w:rPr>
        <w:t>7</w:t>
      </w:r>
      <w:r w:rsidRPr="00004925">
        <w:rPr>
          <w:rFonts w:eastAsia="標楷體"/>
          <w:sz w:val="28"/>
        </w:rPr>
        <w:t>月</w:t>
      </w:r>
      <w:r w:rsidR="008F264A" w:rsidRPr="00004925">
        <w:rPr>
          <w:rFonts w:eastAsia="標楷體"/>
          <w:sz w:val="28"/>
        </w:rPr>
        <w:t>13</w:t>
      </w:r>
      <w:r w:rsidRPr="00004925">
        <w:rPr>
          <w:rFonts w:eastAsia="標楷體"/>
          <w:sz w:val="28"/>
        </w:rPr>
        <w:t>日返車時間預為</w:t>
      </w:r>
      <w:r w:rsidR="00822F25" w:rsidRPr="00004925">
        <w:rPr>
          <w:rFonts w:eastAsia="標楷體"/>
          <w:sz w:val="28"/>
        </w:rPr>
        <w:t>16:30)</w:t>
      </w:r>
    </w:p>
    <w:p w:rsidR="00822F25" w:rsidRPr="00004925" w:rsidRDefault="00242E1D" w:rsidP="00822F25">
      <w:pPr>
        <w:pStyle w:val="a9"/>
        <w:numPr>
          <w:ilvl w:val="0"/>
          <w:numId w:val="18"/>
        </w:numPr>
        <w:spacing w:line="460" w:lineRule="exact"/>
        <w:ind w:leftChars="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lastRenderedPageBreak/>
        <w:t>學員請隨身攜帶個人藥品、國民身分證、健保卡、禦寒衣物、雨具等個人所需物品。為安全起見，請勿攜帶太多現金</w:t>
      </w:r>
      <w:r w:rsidR="007143F1" w:rsidRPr="00004925">
        <w:rPr>
          <w:rFonts w:eastAsia="標楷體"/>
          <w:sz w:val="28"/>
        </w:rPr>
        <w:t>。</w:t>
      </w:r>
    </w:p>
    <w:p w:rsidR="00822F25" w:rsidRPr="00004925" w:rsidRDefault="00242E1D" w:rsidP="00822F25">
      <w:pPr>
        <w:pStyle w:val="a9"/>
        <w:numPr>
          <w:ilvl w:val="0"/>
          <w:numId w:val="18"/>
        </w:numPr>
        <w:spacing w:line="460" w:lineRule="exact"/>
        <w:ind w:leftChars="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如遇颱風請依人事行政局公告，當日活動暫停，其他日仍正常舉辦</w:t>
      </w:r>
      <w:r w:rsidR="007143F1" w:rsidRPr="00004925">
        <w:rPr>
          <w:rFonts w:eastAsia="標楷體"/>
          <w:sz w:val="28"/>
        </w:rPr>
        <w:t>。</w:t>
      </w:r>
    </w:p>
    <w:p w:rsidR="00822F25" w:rsidRPr="00004925" w:rsidRDefault="00242E1D" w:rsidP="00822F25">
      <w:pPr>
        <w:pStyle w:val="a9"/>
        <w:numPr>
          <w:ilvl w:val="0"/>
          <w:numId w:val="18"/>
        </w:numPr>
        <w:spacing w:line="460" w:lineRule="exact"/>
        <w:ind w:leftChars="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檢送「意外事故緊急處理委託書」，敬請貴家長表示委託意願暨事項，以做為本校處理方式之依據。請將甲、乙兩種處理方式則依填妥後於貴子弟報到時繳交於本校主辦單位。</w:t>
      </w:r>
    </w:p>
    <w:p w:rsidR="007143F1" w:rsidRPr="00004925" w:rsidRDefault="00242E1D" w:rsidP="00822F25">
      <w:pPr>
        <w:pStyle w:val="a9"/>
        <w:numPr>
          <w:ilvl w:val="0"/>
          <w:numId w:val="18"/>
        </w:numPr>
        <w:spacing w:line="460" w:lineRule="exact"/>
        <w:ind w:leftChars="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聯絡方式</w:t>
      </w:r>
      <w:r w:rsidR="007143F1" w:rsidRPr="00004925">
        <w:rPr>
          <w:rFonts w:eastAsia="標楷體"/>
          <w:sz w:val="28"/>
        </w:rPr>
        <w:t>：</w:t>
      </w:r>
    </w:p>
    <w:p w:rsidR="00040FEE" w:rsidRPr="00004925" w:rsidRDefault="00040FEE" w:rsidP="00040FEE">
      <w:pPr>
        <w:pStyle w:val="a9"/>
        <w:spacing w:line="460" w:lineRule="exact"/>
        <w:ind w:leftChars="0" w:left="96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國立屏東大學</w:t>
      </w:r>
      <w:r w:rsidRPr="00004925">
        <w:rPr>
          <w:rFonts w:eastAsia="標楷體"/>
          <w:sz w:val="28"/>
        </w:rPr>
        <w:t xml:space="preserve"> </w:t>
      </w:r>
      <w:r w:rsidRPr="00004925">
        <w:rPr>
          <w:rFonts w:eastAsia="標楷體"/>
          <w:sz w:val="28"/>
        </w:rPr>
        <w:t>管理學院</w:t>
      </w:r>
      <w:r w:rsidRPr="00004925">
        <w:rPr>
          <w:rFonts w:eastAsia="標楷體"/>
          <w:sz w:val="28"/>
        </w:rPr>
        <w:t xml:space="preserve"> </w:t>
      </w:r>
      <w:r w:rsidRPr="00004925">
        <w:rPr>
          <w:rFonts w:eastAsia="標楷體"/>
          <w:sz w:val="28"/>
        </w:rPr>
        <w:t>陳亭妃小姐</w:t>
      </w:r>
    </w:p>
    <w:p w:rsidR="00040FEE" w:rsidRPr="00004925" w:rsidRDefault="00040FEE" w:rsidP="00040FEE">
      <w:pPr>
        <w:pStyle w:val="a9"/>
        <w:spacing w:line="460" w:lineRule="exact"/>
        <w:ind w:leftChars="0" w:left="96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連絡電話：</w:t>
      </w:r>
      <w:r w:rsidRPr="00004925">
        <w:rPr>
          <w:rFonts w:eastAsia="標楷體"/>
          <w:sz w:val="28"/>
        </w:rPr>
        <w:t>08-7663800</w:t>
      </w:r>
      <w:r w:rsidRPr="00004925">
        <w:rPr>
          <w:rFonts w:eastAsia="標楷體"/>
          <w:sz w:val="28"/>
        </w:rPr>
        <w:t>轉</w:t>
      </w:r>
      <w:r w:rsidRPr="00004925">
        <w:rPr>
          <w:rFonts w:eastAsia="標楷體"/>
          <w:sz w:val="28"/>
        </w:rPr>
        <w:t>32002</w:t>
      </w:r>
    </w:p>
    <w:p w:rsidR="00004925" w:rsidRPr="00004925" w:rsidRDefault="00242E1D" w:rsidP="007143F1">
      <w:pPr>
        <w:pStyle w:val="a9"/>
        <w:spacing w:line="460" w:lineRule="exact"/>
        <w:ind w:leftChars="0" w:left="96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國立屏東大學</w:t>
      </w:r>
      <w:r w:rsidRPr="00004925">
        <w:rPr>
          <w:rFonts w:eastAsia="標楷體"/>
          <w:sz w:val="28"/>
        </w:rPr>
        <w:t xml:space="preserve"> </w:t>
      </w:r>
      <w:r w:rsidR="007143F1" w:rsidRPr="00004925">
        <w:rPr>
          <w:rFonts w:eastAsia="標楷體"/>
          <w:sz w:val="28"/>
        </w:rPr>
        <w:t>行銷與流通管理學系</w:t>
      </w:r>
      <w:r w:rsidR="007143F1" w:rsidRPr="00004925">
        <w:rPr>
          <w:rFonts w:eastAsia="標楷體"/>
          <w:sz w:val="28"/>
        </w:rPr>
        <w:t xml:space="preserve"> </w:t>
      </w:r>
      <w:r w:rsidR="007143F1" w:rsidRPr="00004925">
        <w:rPr>
          <w:rFonts w:eastAsia="標楷體"/>
          <w:sz w:val="28"/>
        </w:rPr>
        <w:t>周佩樺小姐</w:t>
      </w:r>
      <w:r w:rsidRPr="00004925">
        <w:rPr>
          <w:rFonts w:eastAsia="標楷體"/>
          <w:sz w:val="28"/>
        </w:rPr>
        <w:br/>
      </w:r>
      <w:r w:rsidRPr="00004925">
        <w:rPr>
          <w:rFonts w:eastAsia="標楷體"/>
          <w:sz w:val="28"/>
        </w:rPr>
        <w:t>連絡電話</w:t>
      </w:r>
      <w:r w:rsidR="007143F1" w:rsidRPr="00004925">
        <w:rPr>
          <w:rFonts w:eastAsia="標楷體"/>
          <w:sz w:val="28"/>
        </w:rPr>
        <w:t>：</w:t>
      </w:r>
      <w:r w:rsidRPr="00004925">
        <w:rPr>
          <w:rFonts w:eastAsia="標楷體"/>
          <w:sz w:val="28"/>
        </w:rPr>
        <w:t>08-7663800</w:t>
      </w:r>
      <w:r w:rsidRPr="00004925">
        <w:rPr>
          <w:rFonts w:eastAsia="標楷體"/>
          <w:sz w:val="28"/>
        </w:rPr>
        <w:t>轉</w:t>
      </w:r>
      <w:r w:rsidRPr="00004925">
        <w:rPr>
          <w:rFonts w:eastAsia="標楷體"/>
          <w:sz w:val="28"/>
        </w:rPr>
        <w:t>32</w:t>
      </w:r>
      <w:r w:rsidR="007143F1" w:rsidRPr="00004925">
        <w:rPr>
          <w:rFonts w:eastAsia="標楷體"/>
          <w:sz w:val="28"/>
        </w:rPr>
        <w:t>201</w:t>
      </w:r>
    </w:p>
    <w:p w:rsidR="008F264A" w:rsidRPr="00004925" w:rsidRDefault="00004925" w:rsidP="007143F1">
      <w:pPr>
        <w:pStyle w:val="a9"/>
        <w:spacing w:line="460" w:lineRule="exact"/>
        <w:ind w:leftChars="0" w:left="960"/>
        <w:outlineLvl w:val="3"/>
        <w:rPr>
          <w:rFonts w:eastAsia="標楷體"/>
          <w:sz w:val="28"/>
        </w:rPr>
      </w:pPr>
      <w:r w:rsidRPr="00004925">
        <w:rPr>
          <w:rFonts w:eastAsia="標楷體"/>
          <w:sz w:val="28"/>
        </w:rPr>
        <w:t>傳真電話：</w:t>
      </w:r>
      <w:r w:rsidRPr="00004925">
        <w:rPr>
          <w:rFonts w:eastAsia="標楷體"/>
          <w:sz w:val="28"/>
        </w:rPr>
        <w:t>08-7210796</w:t>
      </w:r>
      <w:r w:rsidR="00242E1D" w:rsidRPr="00004925">
        <w:rPr>
          <w:rFonts w:eastAsia="標楷體"/>
          <w:sz w:val="28"/>
        </w:rPr>
        <w:br/>
      </w:r>
      <w:r w:rsidR="00242E1D" w:rsidRPr="00004925">
        <w:rPr>
          <w:rFonts w:eastAsia="標楷體"/>
          <w:sz w:val="28"/>
        </w:rPr>
        <w:t>電子信箱</w:t>
      </w:r>
      <w:r w:rsidR="007143F1" w:rsidRPr="00004925">
        <w:rPr>
          <w:rFonts w:eastAsia="標楷體"/>
          <w:sz w:val="28"/>
        </w:rPr>
        <w:t>：</w:t>
      </w:r>
      <w:r w:rsidR="007143F1" w:rsidRPr="00004925">
        <w:rPr>
          <w:rFonts w:eastAsia="標楷體"/>
          <w:sz w:val="28"/>
        </w:rPr>
        <w:t>mdm@mail.nptu.edu.tw</w:t>
      </w:r>
    </w:p>
    <w:p w:rsidR="008F264A" w:rsidRPr="00004925" w:rsidRDefault="00E944C3" w:rsidP="00E944C3">
      <w:pPr>
        <w:spacing w:before="100" w:beforeAutospacing="1" w:line="460" w:lineRule="exact"/>
        <w:outlineLvl w:val="3"/>
        <w:rPr>
          <w:rFonts w:eastAsia="標楷體"/>
          <w:b/>
          <w:sz w:val="28"/>
        </w:rPr>
      </w:pPr>
      <w:r w:rsidRPr="00004925">
        <w:rPr>
          <w:rFonts w:eastAsia="標楷體"/>
          <w:b/>
          <w:sz w:val="28"/>
        </w:rPr>
        <w:t>九、</w:t>
      </w:r>
      <w:r w:rsidR="008F264A" w:rsidRPr="00004925">
        <w:rPr>
          <w:rFonts w:eastAsia="標楷體"/>
          <w:b/>
          <w:sz w:val="28"/>
        </w:rPr>
        <w:t>交通資訊：</w:t>
      </w:r>
    </w:p>
    <w:p w:rsidR="008F264A" w:rsidRDefault="008F264A" w:rsidP="00822F25">
      <w:pPr>
        <w:pStyle w:val="a9"/>
        <w:numPr>
          <w:ilvl w:val="0"/>
          <w:numId w:val="16"/>
        </w:numPr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  <w:bdr w:val="single" w:sz="4" w:space="0" w:color="auto"/>
        </w:rPr>
        <w:t>搭乘火車</w:t>
      </w:r>
      <w:r w:rsidRPr="00822F25">
        <w:rPr>
          <w:rFonts w:ascii="新細明體" w:hAnsi="新細明體" w:hint="eastAsia"/>
          <w:sz w:val="28"/>
        </w:rPr>
        <w:t>：</w:t>
      </w:r>
    </w:p>
    <w:p w:rsidR="00822F25" w:rsidRPr="00822F25" w:rsidRDefault="00822F25" w:rsidP="00822F25">
      <w:pPr>
        <w:pStyle w:val="a9"/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</w:rPr>
        <w:t xml:space="preserve">本校民生校區位於屏東市區內，交通便捷，距屏東市中心火車站約 3 公里。搭乘高鐵：高鐵左營站轉搭台鐵火車（新左營站→屏東站）→屏東火車站，約 40 </w:t>
      </w:r>
      <w:r>
        <w:rPr>
          <w:rFonts w:ascii="新細明體" w:hAnsi="新細明體" w:hint="eastAsia"/>
          <w:sz w:val="28"/>
        </w:rPr>
        <w:t>分鐘</w:t>
      </w:r>
      <w:r w:rsidR="00180DDE">
        <w:rPr>
          <w:rFonts w:ascii="新細明體" w:hAnsi="新細明體" w:hint="eastAsia"/>
          <w:sz w:val="28"/>
        </w:rPr>
        <w:t>。</w:t>
      </w:r>
    </w:p>
    <w:p w:rsidR="008F264A" w:rsidRPr="00822F25" w:rsidRDefault="008F264A" w:rsidP="00822F25">
      <w:pPr>
        <w:pStyle w:val="a9"/>
        <w:numPr>
          <w:ilvl w:val="0"/>
          <w:numId w:val="16"/>
        </w:numPr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  <w:bdr w:val="single" w:sz="4" w:space="0" w:color="auto"/>
        </w:rPr>
        <w:t>屏東火車站轉搭屏東客運公車</w:t>
      </w:r>
      <w:r w:rsidRPr="00822F25">
        <w:rPr>
          <w:rFonts w:ascii="新細明體" w:hAnsi="新細明體" w:hint="eastAsia"/>
          <w:sz w:val="28"/>
        </w:rPr>
        <w:t>︰</w:t>
      </w:r>
    </w:p>
    <w:p w:rsidR="008F264A" w:rsidRPr="00822F25" w:rsidRDefault="008F264A" w:rsidP="00822F25">
      <w:pPr>
        <w:pStyle w:val="a9"/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</w:rPr>
        <w:t>可搭屏東→霧台、屏東→三地門、屏東→潮州（經內 埔）、屏東→恆春、屏東→來義（經內埔）等班車（於</w:t>
      </w:r>
      <w:r w:rsidR="0014710B" w:rsidRPr="0014710B">
        <w:rPr>
          <w:rFonts w:ascii="新細明體" w:hAnsi="新細明體" w:hint="eastAsia"/>
          <w:sz w:val="28"/>
        </w:rPr>
        <w:t>屏東大學(東站)</w:t>
      </w:r>
      <w:r w:rsidRPr="00822F25">
        <w:rPr>
          <w:rFonts w:ascii="新細明體" w:hAnsi="新細明體" w:hint="eastAsia"/>
          <w:sz w:val="28"/>
        </w:rPr>
        <w:t>下車，車程約 15 分鐘）。</w:t>
      </w:r>
    </w:p>
    <w:p w:rsidR="008F264A" w:rsidRPr="00822F25" w:rsidRDefault="008F264A" w:rsidP="00822F25">
      <w:pPr>
        <w:pStyle w:val="a9"/>
        <w:numPr>
          <w:ilvl w:val="0"/>
          <w:numId w:val="16"/>
        </w:numPr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  <w:bdr w:val="single" w:sz="4" w:space="0" w:color="auto"/>
        </w:rPr>
        <w:t>屏東火車站轉搭國光客運公車</w:t>
      </w:r>
      <w:r w:rsidRPr="00822F25">
        <w:rPr>
          <w:rFonts w:ascii="新細明體" w:hAnsi="新細明體" w:hint="eastAsia"/>
          <w:sz w:val="28"/>
        </w:rPr>
        <w:t>︰</w:t>
      </w:r>
    </w:p>
    <w:p w:rsidR="008F264A" w:rsidRPr="00822F25" w:rsidRDefault="008F264A" w:rsidP="00822F25">
      <w:pPr>
        <w:pStyle w:val="a9"/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</w:rPr>
        <w:t>可搭屏東→枋寮(經由佳冬)班車（於</w:t>
      </w:r>
      <w:r w:rsidR="0014710B">
        <w:rPr>
          <w:rFonts w:ascii="新細明體" w:hAnsi="新細明體" w:hint="eastAsia"/>
          <w:sz w:val="28"/>
        </w:rPr>
        <w:t>屏東</w:t>
      </w:r>
      <w:r w:rsidR="00B14596" w:rsidRPr="00B14596">
        <w:rPr>
          <w:rFonts w:ascii="新細明體" w:hAnsi="新細明體" w:hint="eastAsia"/>
          <w:sz w:val="28"/>
        </w:rPr>
        <w:t>商</w:t>
      </w:r>
      <w:r w:rsidRPr="00822F25">
        <w:rPr>
          <w:rFonts w:ascii="新細明體" w:hAnsi="新細明體" w:hint="eastAsia"/>
          <w:sz w:val="28"/>
        </w:rPr>
        <w:t>院下車， 車程約 15 分鐘）。</w:t>
      </w:r>
    </w:p>
    <w:p w:rsidR="008F264A" w:rsidRPr="00822F25" w:rsidRDefault="008F264A" w:rsidP="00822F25">
      <w:pPr>
        <w:pStyle w:val="a9"/>
        <w:numPr>
          <w:ilvl w:val="0"/>
          <w:numId w:val="16"/>
        </w:numPr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  <w:bdr w:val="single" w:sz="4" w:space="0" w:color="auto"/>
        </w:rPr>
        <w:t>自行開車</w:t>
      </w:r>
      <w:r w:rsidRPr="00822F25">
        <w:rPr>
          <w:rFonts w:ascii="新細明體" w:hAnsi="新細明體" w:hint="eastAsia"/>
          <w:sz w:val="28"/>
        </w:rPr>
        <w:t>：</w:t>
      </w:r>
    </w:p>
    <w:p w:rsidR="008F264A" w:rsidRPr="00822F25" w:rsidRDefault="008F264A" w:rsidP="00822F25">
      <w:pPr>
        <w:pStyle w:val="a9"/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</w:rPr>
        <w:t>道 3 號高速公路：由麟洛交流道(406KM)下→轉台</w:t>
      </w:r>
      <w:r w:rsidR="001E24EB">
        <w:rPr>
          <w:rFonts w:ascii="新細明體" w:hAnsi="新細明體" w:hint="eastAsia"/>
          <w:sz w:val="28"/>
        </w:rPr>
        <w:t>1</w:t>
      </w:r>
      <w:r w:rsidRPr="00822F25">
        <w:rPr>
          <w:rFonts w:ascii="新細明體" w:hAnsi="新細明體" w:hint="eastAsia"/>
          <w:sz w:val="28"/>
        </w:rPr>
        <w:t>線（往屏東方向）→直走民生路→屏東大學。</w:t>
      </w:r>
    </w:p>
    <w:p w:rsidR="008F264A" w:rsidRPr="00822F25" w:rsidRDefault="008F264A" w:rsidP="00822F25">
      <w:pPr>
        <w:pStyle w:val="a9"/>
        <w:numPr>
          <w:ilvl w:val="0"/>
          <w:numId w:val="16"/>
        </w:numPr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  <w:bdr w:val="single" w:sz="4" w:space="0" w:color="auto"/>
        </w:rPr>
        <w:t>國道 1 號高速公路</w:t>
      </w:r>
      <w:r w:rsidRPr="00822F25">
        <w:rPr>
          <w:rFonts w:ascii="新細明體" w:hAnsi="新細明體" w:hint="eastAsia"/>
          <w:sz w:val="28"/>
        </w:rPr>
        <w:t>：</w:t>
      </w:r>
    </w:p>
    <w:p w:rsidR="00822F25" w:rsidRPr="00822F25" w:rsidRDefault="008F264A" w:rsidP="00822F25">
      <w:pPr>
        <w:pStyle w:val="a9"/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</w:rPr>
        <w:t>利用東西向快速公路或國道，轉至國道 3 號高速公路，再由麟洛交流道至本校。由高雄交流道(九如路出口)下，順沿九如路→建國路(鳳山)→鳳屏路→經高屏大橋→直走建國路(屏東)→右轉和生路直行→左轉民生路至本校。</w:t>
      </w:r>
    </w:p>
    <w:p w:rsidR="008F264A" w:rsidRPr="00822F25" w:rsidRDefault="008F264A" w:rsidP="00822F25">
      <w:pPr>
        <w:pStyle w:val="a9"/>
        <w:numPr>
          <w:ilvl w:val="0"/>
          <w:numId w:val="16"/>
        </w:numPr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  <w:bdr w:val="single" w:sz="4" w:space="0" w:color="auto"/>
        </w:rPr>
        <w:t>搭乘飛機</w:t>
      </w:r>
      <w:r w:rsidRPr="00822F25">
        <w:rPr>
          <w:rFonts w:ascii="新細明體" w:hAnsi="新細明體" w:hint="eastAsia"/>
          <w:sz w:val="28"/>
        </w:rPr>
        <w:t>：</w:t>
      </w:r>
    </w:p>
    <w:p w:rsidR="000A183E" w:rsidRDefault="008F264A" w:rsidP="00C700E5">
      <w:pPr>
        <w:pStyle w:val="a9"/>
        <w:spacing w:line="440" w:lineRule="exact"/>
        <w:ind w:leftChars="0"/>
        <w:rPr>
          <w:rFonts w:ascii="新細明體" w:hAnsi="新細明體"/>
          <w:sz w:val="28"/>
        </w:rPr>
      </w:pPr>
      <w:r w:rsidRPr="00822F25">
        <w:rPr>
          <w:rFonts w:ascii="新細明體" w:hAnsi="新細明體" w:hint="eastAsia"/>
          <w:sz w:val="28"/>
        </w:rPr>
        <w:t>高雄國際航空站→搭高雄捷運（高雄國際機場站→高雄車站）→轉搭台鐵火車（高雄站→屏東站）</w:t>
      </w:r>
    </w:p>
    <w:p w:rsidR="00E971FF" w:rsidRPr="008F264A" w:rsidRDefault="00312538" w:rsidP="00E971FF">
      <w:pPr>
        <w:outlineLvl w:val="3"/>
        <w:rPr>
          <w:rFonts w:asciiTheme="minorEastAsia" w:eastAsiaTheme="minorEastAsia" w:hAnsiTheme="minorEastAsia"/>
        </w:rPr>
      </w:pPr>
      <w:r>
        <w:rPr>
          <w:rFonts w:ascii="標楷體" w:eastAsia="標楷體" w:hAnsi="標楷體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17A99485" wp14:editId="5FB37EF7">
            <wp:simplePos x="0" y="0"/>
            <wp:positionH relativeFrom="margin">
              <wp:posOffset>-48260</wp:posOffset>
            </wp:positionH>
            <wp:positionV relativeFrom="margin">
              <wp:posOffset>465455</wp:posOffset>
            </wp:positionV>
            <wp:extent cx="6419850" cy="46767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96288_511040989088740_3236937202420052893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71FF" w:rsidRPr="00AF3991">
        <w:rPr>
          <w:rFonts w:ascii="標楷體" w:eastAsia="標楷體" w:hAnsi="標楷體" w:hint="eastAsia"/>
          <w:b/>
          <w:sz w:val="28"/>
        </w:rPr>
        <w:t>十</w:t>
      </w:r>
      <w:r w:rsidR="00E971FF">
        <w:rPr>
          <w:rFonts w:ascii="標楷體" w:eastAsia="標楷體" w:hAnsi="標楷體" w:hint="eastAsia"/>
          <w:b/>
          <w:sz w:val="28"/>
        </w:rPr>
        <w:t>、活動規劃表</w:t>
      </w:r>
    </w:p>
    <w:p w:rsidR="00C700E5" w:rsidRPr="00C23766" w:rsidRDefault="00C700E5" w:rsidP="00E944C3">
      <w:pPr>
        <w:spacing w:line="440" w:lineRule="exact"/>
        <w:rPr>
          <w:rFonts w:ascii="標楷體" w:eastAsia="標楷體" w:hAnsi="標楷體"/>
          <w:sz w:val="28"/>
        </w:rPr>
      </w:pPr>
    </w:p>
    <w:p w:rsidR="00242E1D" w:rsidRPr="00312538" w:rsidRDefault="00242E1D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Default="00C23766" w:rsidP="008F264A">
      <w:pPr>
        <w:outlineLvl w:val="3"/>
        <w:rPr>
          <w:rFonts w:asciiTheme="minorEastAsia" w:eastAsiaTheme="minorEastAsia" w:hAnsiTheme="minorEastAsia"/>
        </w:rPr>
      </w:pPr>
    </w:p>
    <w:p w:rsidR="00C23766" w:rsidRPr="008F264A" w:rsidRDefault="00C23766" w:rsidP="008F264A">
      <w:pPr>
        <w:outlineLvl w:val="3"/>
        <w:rPr>
          <w:rFonts w:asciiTheme="minorEastAsia" w:eastAsiaTheme="minorEastAsia" w:hAnsiTheme="minorEastAsia"/>
        </w:rPr>
      </w:pPr>
    </w:p>
    <w:sectPr w:rsidR="00C23766" w:rsidRPr="008F264A" w:rsidSect="00A44B2C">
      <w:pgSz w:w="11906" w:h="16838"/>
      <w:pgMar w:top="782" w:right="1060" w:bottom="27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8E" w:rsidRDefault="00C7008E" w:rsidP="00BC09AB">
      <w:r>
        <w:separator/>
      </w:r>
    </w:p>
  </w:endnote>
  <w:endnote w:type="continuationSeparator" w:id="0">
    <w:p w:rsidR="00C7008E" w:rsidRDefault="00C7008E" w:rsidP="00BC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8E" w:rsidRDefault="00C7008E" w:rsidP="00BC09AB">
      <w:r>
        <w:separator/>
      </w:r>
    </w:p>
  </w:footnote>
  <w:footnote w:type="continuationSeparator" w:id="0">
    <w:p w:rsidR="00C7008E" w:rsidRDefault="00C7008E" w:rsidP="00BC0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DBE"/>
    <w:multiLevelType w:val="hybridMultilevel"/>
    <w:tmpl w:val="4D44B878"/>
    <w:lvl w:ilvl="0" w:tplc="4970E2E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8471F9"/>
    <w:multiLevelType w:val="hybridMultilevel"/>
    <w:tmpl w:val="3C5E493A"/>
    <w:lvl w:ilvl="0" w:tplc="57E44D54">
      <w:start w:val="9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7D59F1"/>
    <w:multiLevelType w:val="hybridMultilevel"/>
    <w:tmpl w:val="540248DC"/>
    <w:lvl w:ilvl="0" w:tplc="CFCA330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1F3014"/>
    <w:multiLevelType w:val="hybridMultilevel"/>
    <w:tmpl w:val="7D7451E4"/>
    <w:lvl w:ilvl="0" w:tplc="CFCA330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4970E2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EB5283"/>
    <w:multiLevelType w:val="hybridMultilevel"/>
    <w:tmpl w:val="643021BE"/>
    <w:lvl w:ilvl="0" w:tplc="38E645EC">
      <w:start w:val="1"/>
      <w:numFmt w:val="ideographLegalTraditional"/>
      <w:lvlText w:val="%1、"/>
      <w:lvlJc w:val="left"/>
      <w:pPr>
        <w:ind w:left="960" w:hanging="480"/>
      </w:pPr>
      <w:rPr>
        <w:rFonts w:ascii="新細明體" w:eastAsia="新細明體" w:hAnsi="新細明體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9945B01"/>
    <w:multiLevelType w:val="hybridMultilevel"/>
    <w:tmpl w:val="33689A80"/>
    <w:lvl w:ilvl="0" w:tplc="7338A79C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89AE77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B22489D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F44B7B"/>
    <w:multiLevelType w:val="hybridMultilevel"/>
    <w:tmpl w:val="DE88A16E"/>
    <w:lvl w:ilvl="0" w:tplc="4970E2E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960196"/>
    <w:multiLevelType w:val="hybridMultilevel"/>
    <w:tmpl w:val="1208308C"/>
    <w:lvl w:ilvl="0" w:tplc="EB747F2C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93727F7"/>
    <w:multiLevelType w:val="hybridMultilevel"/>
    <w:tmpl w:val="183AB124"/>
    <w:lvl w:ilvl="0" w:tplc="57E44D54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2B49B1"/>
    <w:multiLevelType w:val="hybridMultilevel"/>
    <w:tmpl w:val="8A92977C"/>
    <w:lvl w:ilvl="0" w:tplc="57E44D54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370182"/>
    <w:multiLevelType w:val="hybridMultilevel"/>
    <w:tmpl w:val="CF044976"/>
    <w:lvl w:ilvl="0" w:tplc="4970E2E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F66147"/>
    <w:multiLevelType w:val="hybridMultilevel"/>
    <w:tmpl w:val="D6E23D92"/>
    <w:lvl w:ilvl="0" w:tplc="38E645EC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FE3E83"/>
    <w:multiLevelType w:val="hybridMultilevel"/>
    <w:tmpl w:val="F5C64D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1181D15"/>
    <w:multiLevelType w:val="hybridMultilevel"/>
    <w:tmpl w:val="4942D09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b/>
        <w:sz w:val="28"/>
        <w:szCs w:val="28"/>
      </w:rPr>
    </w:lvl>
    <w:lvl w:ilvl="1" w:tplc="1DACD122">
      <w:start w:val="1"/>
      <w:numFmt w:val="taiwaneseCountingThousand"/>
      <w:lvlText w:val="%2、"/>
      <w:lvlJc w:val="left"/>
      <w:pPr>
        <w:ind w:left="1381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14">
    <w:nsid w:val="682C3BAC"/>
    <w:multiLevelType w:val="hybridMultilevel"/>
    <w:tmpl w:val="D09223C8"/>
    <w:lvl w:ilvl="0" w:tplc="4970E2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2364890"/>
    <w:multiLevelType w:val="hybridMultilevel"/>
    <w:tmpl w:val="F40870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314125E"/>
    <w:multiLevelType w:val="hybridMultilevel"/>
    <w:tmpl w:val="33689A80"/>
    <w:lvl w:ilvl="0" w:tplc="7338A79C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89AE77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B22489D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9917880"/>
    <w:multiLevelType w:val="hybridMultilevel"/>
    <w:tmpl w:val="5532D782"/>
    <w:lvl w:ilvl="0" w:tplc="CFCA330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6"/>
  </w:num>
  <w:num w:numId="12">
    <w:abstractNumId w:val="5"/>
  </w:num>
  <w:num w:numId="13">
    <w:abstractNumId w:val="8"/>
  </w:num>
  <w:num w:numId="14">
    <w:abstractNumId w:val="9"/>
  </w:num>
  <w:num w:numId="15">
    <w:abstractNumId w:val="11"/>
  </w:num>
  <w:num w:numId="16">
    <w:abstractNumId w:val="0"/>
  </w:num>
  <w:num w:numId="17">
    <w:abstractNumId w:val="1"/>
  </w:num>
  <w:num w:numId="18">
    <w:abstractNumId w:val="14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9D"/>
    <w:rsid w:val="00004925"/>
    <w:rsid w:val="00040FEE"/>
    <w:rsid w:val="000A183E"/>
    <w:rsid w:val="000F0D51"/>
    <w:rsid w:val="0014710B"/>
    <w:rsid w:val="00170994"/>
    <w:rsid w:val="00175B08"/>
    <w:rsid w:val="00180DDE"/>
    <w:rsid w:val="001841CE"/>
    <w:rsid w:val="001C76D6"/>
    <w:rsid w:val="001E24EB"/>
    <w:rsid w:val="00205D99"/>
    <w:rsid w:val="00212630"/>
    <w:rsid w:val="00227AB6"/>
    <w:rsid w:val="00242E1D"/>
    <w:rsid w:val="0029010B"/>
    <w:rsid w:val="002A5577"/>
    <w:rsid w:val="00312538"/>
    <w:rsid w:val="00323C2C"/>
    <w:rsid w:val="00391C79"/>
    <w:rsid w:val="003B48FD"/>
    <w:rsid w:val="00461D06"/>
    <w:rsid w:val="00473688"/>
    <w:rsid w:val="004B1723"/>
    <w:rsid w:val="00586CF2"/>
    <w:rsid w:val="005A6A4A"/>
    <w:rsid w:val="005A7E03"/>
    <w:rsid w:val="005E4303"/>
    <w:rsid w:val="00600FC4"/>
    <w:rsid w:val="00660BC5"/>
    <w:rsid w:val="00660F70"/>
    <w:rsid w:val="00683DB8"/>
    <w:rsid w:val="006C2BF2"/>
    <w:rsid w:val="006D4C52"/>
    <w:rsid w:val="00706664"/>
    <w:rsid w:val="007143F1"/>
    <w:rsid w:val="0074640B"/>
    <w:rsid w:val="007607C5"/>
    <w:rsid w:val="00785B85"/>
    <w:rsid w:val="00822F25"/>
    <w:rsid w:val="00885346"/>
    <w:rsid w:val="008C113A"/>
    <w:rsid w:val="008E6E00"/>
    <w:rsid w:val="008F264A"/>
    <w:rsid w:val="009346EB"/>
    <w:rsid w:val="00945BFE"/>
    <w:rsid w:val="009C2479"/>
    <w:rsid w:val="00A1709D"/>
    <w:rsid w:val="00A21B67"/>
    <w:rsid w:val="00A41A8F"/>
    <w:rsid w:val="00A44B2C"/>
    <w:rsid w:val="00A465CE"/>
    <w:rsid w:val="00A6004D"/>
    <w:rsid w:val="00AD287A"/>
    <w:rsid w:val="00AE53DE"/>
    <w:rsid w:val="00AF1A0D"/>
    <w:rsid w:val="00AF3991"/>
    <w:rsid w:val="00B076DD"/>
    <w:rsid w:val="00B14596"/>
    <w:rsid w:val="00B1796C"/>
    <w:rsid w:val="00B31F91"/>
    <w:rsid w:val="00B55DA6"/>
    <w:rsid w:val="00BA3580"/>
    <w:rsid w:val="00BC09AB"/>
    <w:rsid w:val="00BC2F7B"/>
    <w:rsid w:val="00BE064C"/>
    <w:rsid w:val="00C23766"/>
    <w:rsid w:val="00C60B3A"/>
    <w:rsid w:val="00C65777"/>
    <w:rsid w:val="00C7008E"/>
    <w:rsid w:val="00C700E5"/>
    <w:rsid w:val="00CA135B"/>
    <w:rsid w:val="00D14995"/>
    <w:rsid w:val="00D64299"/>
    <w:rsid w:val="00D66272"/>
    <w:rsid w:val="00D92C87"/>
    <w:rsid w:val="00E30F51"/>
    <w:rsid w:val="00E60F9D"/>
    <w:rsid w:val="00E725F4"/>
    <w:rsid w:val="00E944C3"/>
    <w:rsid w:val="00E971FF"/>
    <w:rsid w:val="00F36EB9"/>
    <w:rsid w:val="00F410B6"/>
    <w:rsid w:val="00F7251D"/>
    <w:rsid w:val="00FA0774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A44B2C"/>
    <w:pPr>
      <w:spacing w:before="99"/>
      <w:ind w:left="112"/>
      <w:outlineLvl w:val="4"/>
    </w:pPr>
    <w:rPr>
      <w:rFonts w:ascii="新細明體" w:hAnsi="新細明體" w:cs="新細明體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9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9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9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9AB"/>
    <w:rPr>
      <w:sz w:val="20"/>
      <w:szCs w:val="20"/>
    </w:rPr>
  </w:style>
  <w:style w:type="paragraph" w:styleId="21">
    <w:name w:val="Body Text Indent 2"/>
    <w:basedOn w:val="a"/>
    <w:link w:val="22"/>
    <w:unhideWhenUsed/>
    <w:rsid w:val="00660F70"/>
    <w:pPr>
      <w:adjustRightInd w:val="0"/>
      <w:spacing w:line="360" w:lineRule="atLeast"/>
      <w:ind w:left="1680"/>
    </w:pPr>
    <w:rPr>
      <w:rFonts w:eastAsia="細明體"/>
      <w:kern w:val="0"/>
      <w:szCs w:val="20"/>
    </w:rPr>
  </w:style>
  <w:style w:type="character" w:customStyle="1" w:styleId="22">
    <w:name w:val="本文縮排 2 字元"/>
    <w:basedOn w:val="a0"/>
    <w:link w:val="21"/>
    <w:rsid w:val="00660F70"/>
    <w:rPr>
      <w:rFonts w:ascii="Times New Roman" w:eastAsia="細明體" w:hAnsi="Times New Roman" w:cs="Times New Roman"/>
      <w:kern w:val="0"/>
      <w:szCs w:val="20"/>
    </w:rPr>
  </w:style>
  <w:style w:type="paragraph" w:styleId="a7">
    <w:name w:val="Body Text"/>
    <w:basedOn w:val="a"/>
    <w:link w:val="a8"/>
    <w:uiPriority w:val="99"/>
    <w:unhideWhenUsed/>
    <w:rsid w:val="000A183E"/>
    <w:pPr>
      <w:spacing w:after="120"/>
    </w:pPr>
  </w:style>
  <w:style w:type="character" w:customStyle="1" w:styleId="a8">
    <w:name w:val="本文 字元"/>
    <w:basedOn w:val="a0"/>
    <w:link w:val="a7"/>
    <w:uiPriority w:val="99"/>
    <w:rsid w:val="000A183E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0A183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42E1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exposedshow">
    <w:name w:val="text_exposed_show"/>
    <w:basedOn w:val="a0"/>
    <w:rsid w:val="00242E1D"/>
  </w:style>
  <w:style w:type="table" w:customStyle="1" w:styleId="TableNormal">
    <w:name w:val="Table Normal"/>
    <w:uiPriority w:val="2"/>
    <w:semiHidden/>
    <w:unhideWhenUsed/>
    <w:qFormat/>
    <w:rsid w:val="00BC2F7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2F7B"/>
    <w:rPr>
      <w:rFonts w:ascii="SimSun" w:eastAsia="SimSun" w:hAnsi="SimSun" w:cs="SimSun"/>
      <w:kern w:val="0"/>
      <w:sz w:val="22"/>
      <w:szCs w:val="22"/>
      <w:lang w:eastAsia="en-US"/>
    </w:rPr>
  </w:style>
  <w:style w:type="character" w:customStyle="1" w:styleId="50">
    <w:name w:val="標題 5 字元"/>
    <w:basedOn w:val="a0"/>
    <w:link w:val="5"/>
    <w:uiPriority w:val="1"/>
    <w:rsid w:val="00A44B2C"/>
    <w:rPr>
      <w:rFonts w:ascii="新細明體" w:eastAsia="新細明體" w:hAnsi="新細明體" w:cs="新細明體"/>
      <w:kern w:val="0"/>
      <w:sz w:val="26"/>
      <w:szCs w:val="26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7607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607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D64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642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A44B2C"/>
    <w:pPr>
      <w:spacing w:before="99"/>
      <w:ind w:left="112"/>
      <w:outlineLvl w:val="4"/>
    </w:pPr>
    <w:rPr>
      <w:rFonts w:ascii="新細明體" w:hAnsi="新細明體" w:cs="新細明體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9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9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9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9AB"/>
    <w:rPr>
      <w:sz w:val="20"/>
      <w:szCs w:val="20"/>
    </w:rPr>
  </w:style>
  <w:style w:type="paragraph" w:styleId="21">
    <w:name w:val="Body Text Indent 2"/>
    <w:basedOn w:val="a"/>
    <w:link w:val="22"/>
    <w:unhideWhenUsed/>
    <w:rsid w:val="00660F70"/>
    <w:pPr>
      <w:adjustRightInd w:val="0"/>
      <w:spacing w:line="360" w:lineRule="atLeast"/>
      <w:ind w:left="1680"/>
    </w:pPr>
    <w:rPr>
      <w:rFonts w:eastAsia="細明體"/>
      <w:kern w:val="0"/>
      <w:szCs w:val="20"/>
    </w:rPr>
  </w:style>
  <w:style w:type="character" w:customStyle="1" w:styleId="22">
    <w:name w:val="本文縮排 2 字元"/>
    <w:basedOn w:val="a0"/>
    <w:link w:val="21"/>
    <w:rsid w:val="00660F70"/>
    <w:rPr>
      <w:rFonts w:ascii="Times New Roman" w:eastAsia="細明體" w:hAnsi="Times New Roman" w:cs="Times New Roman"/>
      <w:kern w:val="0"/>
      <w:szCs w:val="20"/>
    </w:rPr>
  </w:style>
  <w:style w:type="paragraph" w:styleId="a7">
    <w:name w:val="Body Text"/>
    <w:basedOn w:val="a"/>
    <w:link w:val="a8"/>
    <w:uiPriority w:val="99"/>
    <w:unhideWhenUsed/>
    <w:rsid w:val="000A183E"/>
    <w:pPr>
      <w:spacing w:after="120"/>
    </w:pPr>
  </w:style>
  <w:style w:type="character" w:customStyle="1" w:styleId="a8">
    <w:name w:val="本文 字元"/>
    <w:basedOn w:val="a0"/>
    <w:link w:val="a7"/>
    <w:uiPriority w:val="99"/>
    <w:rsid w:val="000A183E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0A183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42E1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exposedshow">
    <w:name w:val="text_exposed_show"/>
    <w:basedOn w:val="a0"/>
    <w:rsid w:val="00242E1D"/>
  </w:style>
  <w:style w:type="table" w:customStyle="1" w:styleId="TableNormal">
    <w:name w:val="Table Normal"/>
    <w:uiPriority w:val="2"/>
    <w:semiHidden/>
    <w:unhideWhenUsed/>
    <w:qFormat/>
    <w:rsid w:val="00BC2F7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2F7B"/>
    <w:rPr>
      <w:rFonts w:ascii="SimSun" w:eastAsia="SimSun" w:hAnsi="SimSun" w:cs="SimSun"/>
      <w:kern w:val="0"/>
      <w:sz w:val="22"/>
      <w:szCs w:val="22"/>
      <w:lang w:eastAsia="en-US"/>
    </w:rPr>
  </w:style>
  <w:style w:type="character" w:customStyle="1" w:styleId="50">
    <w:name w:val="標題 5 字元"/>
    <w:basedOn w:val="a0"/>
    <w:link w:val="5"/>
    <w:uiPriority w:val="1"/>
    <w:rsid w:val="00A44B2C"/>
    <w:rPr>
      <w:rFonts w:ascii="新細明體" w:eastAsia="新細明體" w:hAnsi="新細明體" w:cs="新細明體"/>
      <w:kern w:val="0"/>
      <w:sz w:val="26"/>
      <w:szCs w:val="26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7607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607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D64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642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637A-64F3-4D9D-B236-B7B3C04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1192</Characters>
  <Application>Microsoft Office Word</Application>
  <DocSecurity>0</DocSecurity>
  <Lines>9</Lines>
  <Paragraphs>2</Paragraphs>
  <ScaleCrop>false</ScaleCrop>
  <Company>Sky123.Org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nptu</dc:creator>
  <cp:lastModifiedBy>guil</cp:lastModifiedBy>
  <cp:revision>3</cp:revision>
  <cp:lastPrinted>2016-05-05T01:22:00Z</cp:lastPrinted>
  <dcterms:created xsi:type="dcterms:W3CDTF">2016-05-12T07:42:00Z</dcterms:created>
  <dcterms:modified xsi:type="dcterms:W3CDTF">2016-05-13T07:02:00Z</dcterms:modified>
</cp:coreProperties>
</file>