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FDD" w:rsidRPr="00DD0B77" w:rsidRDefault="00482F03" w:rsidP="00C479A7">
      <w:pPr>
        <w:jc w:val="center"/>
        <w:rPr>
          <w:rFonts w:hAnsi="標楷體"/>
          <w:b/>
          <w:kern w:val="0"/>
          <w:sz w:val="36"/>
          <w:szCs w:val="36"/>
        </w:rPr>
      </w:pPr>
      <w:r w:rsidRPr="00DD0B77">
        <w:rPr>
          <w:rFonts w:hAnsi="標楷體"/>
          <w:b/>
          <w:kern w:val="0"/>
          <w:sz w:val="36"/>
          <w:szCs w:val="36"/>
        </w:rPr>
        <w:t>教育部技</w:t>
      </w:r>
      <w:r w:rsidRPr="00DD0B77">
        <w:rPr>
          <w:rFonts w:hAnsi="標楷體" w:hint="eastAsia"/>
          <w:b/>
          <w:kern w:val="0"/>
          <w:sz w:val="36"/>
          <w:szCs w:val="36"/>
        </w:rPr>
        <w:t>職</w:t>
      </w:r>
      <w:r w:rsidRPr="00DD0B77">
        <w:rPr>
          <w:rFonts w:hAnsi="標楷體"/>
          <w:b/>
          <w:kern w:val="0"/>
          <w:sz w:val="36"/>
          <w:szCs w:val="36"/>
        </w:rPr>
        <w:t>校院南區區域教學資源中心</w:t>
      </w:r>
    </w:p>
    <w:p w:rsidR="00E83881" w:rsidRPr="00DD0B77" w:rsidRDefault="00482F03" w:rsidP="00C479A7">
      <w:pPr>
        <w:jc w:val="center"/>
        <w:rPr>
          <w:b/>
          <w:sz w:val="36"/>
          <w:szCs w:val="36"/>
        </w:rPr>
      </w:pPr>
      <w:r w:rsidRPr="00DD0B77">
        <w:rPr>
          <w:b/>
          <w:sz w:val="36"/>
          <w:szCs w:val="36"/>
        </w:rPr>
        <w:t>化學題庫建置</w:t>
      </w:r>
      <w:r w:rsidRPr="00DD0B77">
        <w:rPr>
          <w:b/>
          <w:color w:val="000000"/>
          <w:kern w:val="0"/>
          <w:sz w:val="36"/>
          <w:szCs w:val="36"/>
        </w:rPr>
        <w:t>具體分享計畫</w:t>
      </w:r>
    </w:p>
    <w:p w:rsidR="00C76CA1" w:rsidRDefault="00761B76" w:rsidP="00C76CA1">
      <w:pPr>
        <w:jc w:val="center"/>
        <w:rPr>
          <w:rFonts w:ascii="標楷體" w:hAnsi="標楷體"/>
          <w:b/>
          <w:color w:val="000000" w:themeColor="text1"/>
          <w:sz w:val="32"/>
          <w:szCs w:val="32"/>
        </w:rPr>
      </w:pPr>
      <w:r w:rsidRPr="008B57D6">
        <w:rPr>
          <w:rFonts w:ascii="標楷體" w:hAnsi="標楷體"/>
          <w:b/>
          <w:color w:val="000000" w:themeColor="text1"/>
          <w:sz w:val="32"/>
          <w:szCs w:val="32"/>
        </w:rPr>
        <w:t>辦理</w:t>
      </w:r>
      <w:r w:rsidR="002F43B9" w:rsidRPr="008B57D6">
        <w:rPr>
          <w:rFonts w:ascii="標楷體" w:hAnsi="標楷體"/>
          <w:b/>
          <w:color w:val="000000" w:themeColor="text1"/>
          <w:sz w:val="32"/>
          <w:szCs w:val="32"/>
        </w:rPr>
        <w:t>20</w:t>
      </w:r>
      <w:r w:rsidR="004424D7" w:rsidRPr="008B57D6">
        <w:rPr>
          <w:rFonts w:ascii="標楷體" w:hAnsi="標楷體" w:hint="eastAsia"/>
          <w:b/>
          <w:color w:val="000000" w:themeColor="text1"/>
          <w:sz w:val="32"/>
          <w:szCs w:val="32"/>
        </w:rPr>
        <w:t>1</w:t>
      </w:r>
      <w:r w:rsidR="00482F03" w:rsidRPr="008B57D6">
        <w:rPr>
          <w:rFonts w:ascii="標楷體" w:hAnsi="標楷體" w:hint="eastAsia"/>
          <w:b/>
          <w:color w:val="000000" w:themeColor="text1"/>
          <w:sz w:val="32"/>
          <w:szCs w:val="32"/>
        </w:rPr>
        <w:t>5</w:t>
      </w:r>
      <w:r w:rsidRPr="008B57D6">
        <w:rPr>
          <w:rFonts w:ascii="標楷體" w:hAnsi="標楷體"/>
          <w:b/>
          <w:color w:val="000000" w:themeColor="text1"/>
          <w:sz w:val="32"/>
          <w:szCs w:val="32"/>
        </w:rPr>
        <w:t>「</w:t>
      </w:r>
      <w:r w:rsidR="00482F03" w:rsidRPr="008B57D6">
        <w:rPr>
          <w:rFonts w:ascii="標楷體" w:hAnsi="標楷體" w:hint="eastAsia"/>
          <w:b/>
          <w:color w:val="000000" w:themeColor="text1"/>
          <w:kern w:val="0"/>
          <w:sz w:val="32"/>
          <w:szCs w:val="32"/>
        </w:rPr>
        <w:t>跨校</w:t>
      </w:r>
      <w:r w:rsidRPr="008B57D6">
        <w:rPr>
          <w:rFonts w:ascii="標楷體" w:hAnsi="標楷體"/>
          <w:b/>
          <w:color w:val="000000" w:themeColor="text1"/>
          <w:sz w:val="32"/>
          <w:szCs w:val="32"/>
        </w:rPr>
        <w:t>化學創意實驗</w:t>
      </w:r>
      <w:r w:rsidR="008B57D6" w:rsidRPr="008B57D6">
        <w:rPr>
          <w:rFonts w:ascii="標楷體" w:hAnsi="標楷體" w:hint="eastAsia"/>
          <w:b/>
          <w:color w:val="000000" w:themeColor="text1"/>
          <w:sz w:val="32"/>
          <w:szCs w:val="32"/>
        </w:rPr>
        <w:t>競</w:t>
      </w:r>
      <w:r w:rsidRPr="008B57D6">
        <w:rPr>
          <w:rFonts w:ascii="標楷體" w:hAnsi="標楷體"/>
          <w:b/>
          <w:color w:val="000000" w:themeColor="text1"/>
          <w:sz w:val="32"/>
          <w:szCs w:val="32"/>
        </w:rPr>
        <w:t>賽</w:t>
      </w:r>
      <w:r w:rsidR="008B57D6" w:rsidRPr="008B57D6">
        <w:rPr>
          <w:rFonts w:ascii="標楷體" w:hAnsi="標楷體" w:hint="eastAsia"/>
          <w:b/>
          <w:color w:val="000000" w:themeColor="text1"/>
          <w:sz w:val="32"/>
          <w:szCs w:val="32"/>
        </w:rPr>
        <w:t>－</w:t>
      </w:r>
      <w:r w:rsidR="00D20E5F" w:rsidRPr="00D20E5F">
        <w:rPr>
          <w:rFonts w:ascii="Arial" w:hAnsi="Arial" w:cs="Arial" w:hint="eastAsia"/>
          <w:b/>
          <w:color w:val="000000" w:themeColor="text1"/>
          <w:sz w:val="32"/>
          <w:szCs w:val="32"/>
          <w:shd w:val="clear" w:color="auto" w:fill="FFFFFF"/>
        </w:rPr>
        <w:t>彩虹創意我最靚</w:t>
      </w:r>
      <w:r w:rsidRPr="008B57D6">
        <w:rPr>
          <w:rFonts w:ascii="標楷體" w:hAnsi="標楷體"/>
          <w:b/>
          <w:color w:val="000000" w:themeColor="text1"/>
          <w:sz w:val="32"/>
          <w:szCs w:val="32"/>
        </w:rPr>
        <w:t>」</w:t>
      </w:r>
      <w:r w:rsidR="00C76CA1" w:rsidRPr="008B57D6">
        <w:rPr>
          <w:rFonts w:ascii="標楷體" w:hAnsi="標楷體"/>
          <w:b/>
          <w:color w:val="000000" w:themeColor="text1"/>
          <w:sz w:val="32"/>
          <w:szCs w:val="32"/>
        </w:rPr>
        <w:t>實施</w:t>
      </w:r>
      <w:r w:rsidR="00C76CA1" w:rsidRPr="008B57D6">
        <w:rPr>
          <w:rFonts w:ascii="標楷體" w:hAnsi="標楷體" w:hint="eastAsia"/>
          <w:b/>
          <w:color w:val="000000" w:themeColor="text1"/>
          <w:sz w:val="32"/>
          <w:szCs w:val="32"/>
        </w:rPr>
        <w:t>計畫</w:t>
      </w:r>
    </w:p>
    <w:p w:rsidR="00342A91" w:rsidRPr="00342A91" w:rsidRDefault="00342A91" w:rsidP="00342A91">
      <w:pPr>
        <w:jc w:val="right"/>
        <w:rPr>
          <w:color w:val="000000" w:themeColor="text1"/>
          <w:sz w:val="28"/>
          <w:szCs w:val="28"/>
          <w:vertAlign w:val="superscript"/>
        </w:rPr>
      </w:pPr>
      <w:r w:rsidRPr="00342A91">
        <w:rPr>
          <w:color w:val="000000" w:themeColor="text1"/>
          <w:sz w:val="28"/>
          <w:szCs w:val="28"/>
          <w:vertAlign w:val="superscript"/>
        </w:rPr>
        <w:t>104.10.15</w:t>
      </w:r>
      <w:r w:rsidRPr="00342A91">
        <w:rPr>
          <w:color w:val="000000"/>
          <w:kern w:val="0"/>
          <w:sz w:val="28"/>
          <w:szCs w:val="28"/>
          <w:vertAlign w:val="superscript"/>
        </w:rPr>
        <w:t>跨校化學題庫建置運維推動委員會議通過</w:t>
      </w:r>
    </w:p>
    <w:p w:rsidR="00E83881" w:rsidRPr="0010407A" w:rsidRDefault="003C76EC" w:rsidP="00C479A7">
      <w:pPr>
        <w:pStyle w:val="a3"/>
        <w:jc w:val="both"/>
        <w:rPr>
          <w:sz w:val="28"/>
          <w:szCs w:val="28"/>
        </w:rPr>
      </w:pPr>
      <w:r w:rsidRPr="0010407A">
        <w:rPr>
          <w:rFonts w:hAnsi="標楷體"/>
          <w:sz w:val="28"/>
          <w:szCs w:val="28"/>
        </w:rPr>
        <w:t>壹、</w:t>
      </w:r>
      <w:r w:rsidR="00604C7D" w:rsidRPr="0010407A">
        <w:rPr>
          <w:rFonts w:hAnsi="標楷體"/>
          <w:sz w:val="28"/>
          <w:szCs w:val="28"/>
        </w:rPr>
        <w:t>依據</w:t>
      </w:r>
    </w:p>
    <w:p w:rsidR="00482F03" w:rsidRPr="00AA2FDD" w:rsidRDefault="00A6559A" w:rsidP="00EB6B7E">
      <w:pPr>
        <w:pStyle w:val="a3"/>
        <w:adjustRightInd w:val="0"/>
        <w:snapToGrid w:val="0"/>
        <w:spacing w:beforeLines="25" w:line="300" w:lineRule="auto"/>
        <w:ind w:leftChars="200" w:left="991" w:hangingChars="213" w:hanging="511"/>
        <w:jc w:val="both"/>
        <w:rPr>
          <w:rFonts w:hAnsi="標楷體"/>
          <w:sz w:val="24"/>
        </w:rPr>
      </w:pPr>
      <w:r w:rsidRPr="00AA2FDD">
        <w:rPr>
          <w:rFonts w:hAnsi="標楷體"/>
          <w:sz w:val="24"/>
        </w:rPr>
        <w:t>一、</w:t>
      </w:r>
      <w:r w:rsidR="00482F03" w:rsidRPr="00AA2FDD">
        <w:rPr>
          <w:rFonts w:ascii="標楷體" w:hAnsi="標楷體"/>
          <w:kern w:val="0"/>
          <w:sz w:val="24"/>
        </w:rPr>
        <w:t>教育部技</w:t>
      </w:r>
      <w:r w:rsidR="00482F03" w:rsidRPr="00AA2FDD">
        <w:rPr>
          <w:rFonts w:ascii="標楷體" w:hAnsi="標楷體" w:hint="eastAsia"/>
          <w:kern w:val="0"/>
          <w:sz w:val="24"/>
        </w:rPr>
        <w:t>職</w:t>
      </w:r>
      <w:r w:rsidR="00482F03" w:rsidRPr="00AA2FDD">
        <w:rPr>
          <w:rFonts w:ascii="標楷體" w:hAnsi="標楷體"/>
          <w:kern w:val="0"/>
          <w:sz w:val="24"/>
        </w:rPr>
        <w:t>校院南區區域教學資源中心</w:t>
      </w:r>
      <w:r w:rsidR="00482F03" w:rsidRPr="00AA2FDD">
        <w:rPr>
          <w:rFonts w:ascii="標楷體" w:hAnsi="標楷體" w:hint="eastAsia"/>
          <w:kern w:val="0"/>
          <w:sz w:val="24"/>
        </w:rPr>
        <w:t>－</w:t>
      </w:r>
      <w:r w:rsidR="00482F03" w:rsidRPr="00AA2FDD">
        <w:rPr>
          <w:rFonts w:ascii="標楷體" w:hAnsi="標楷體"/>
          <w:sz w:val="24"/>
        </w:rPr>
        <w:t>化學題庫建置</w:t>
      </w:r>
      <w:r w:rsidR="00482F03" w:rsidRPr="00AA2FDD">
        <w:rPr>
          <w:rFonts w:ascii="標楷體" w:hAnsi="標楷體"/>
          <w:color w:val="000000"/>
          <w:kern w:val="0"/>
          <w:sz w:val="24"/>
        </w:rPr>
        <w:t>具體分享計畫</w:t>
      </w:r>
      <w:r w:rsidR="00482F03" w:rsidRPr="00AA2FDD">
        <w:rPr>
          <w:rFonts w:ascii="標楷體" w:hAnsi="標楷體" w:hint="eastAsia"/>
          <w:color w:val="000000"/>
          <w:kern w:val="0"/>
          <w:sz w:val="24"/>
        </w:rPr>
        <w:t>104年度工作計畫</w:t>
      </w:r>
      <w:r w:rsidR="00E83881" w:rsidRPr="00AA2FDD">
        <w:rPr>
          <w:rFonts w:hAnsi="標楷體"/>
          <w:sz w:val="24"/>
        </w:rPr>
        <w:t>。</w:t>
      </w:r>
    </w:p>
    <w:p w:rsidR="00604C7D" w:rsidRPr="00AA2FDD" w:rsidRDefault="00A6559A" w:rsidP="00EB6B7E">
      <w:pPr>
        <w:pStyle w:val="a3"/>
        <w:adjustRightInd w:val="0"/>
        <w:snapToGrid w:val="0"/>
        <w:spacing w:beforeLines="25" w:line="300" w:lineRule="auto"/>
        <w:ind w:leftChars="200" w:left="991" w:hangingChars="213" w:hanging="511"/>
        <w:jc w:val="both"/>
        <w:rPr>
          <w:sz w:val="24"/>
        </w:rPr>
      </w:pPr>
      <w:r w:rsidRPr="00AA2FDD">
        <w:rPr>
          <w:sz w:val="24"/>
        </w:rPr>
        <w:t>二、</w:t>
      </w:r>
      <w:r w:rsidR="00482F03" w:rsidRPr="00AA2FDD">
        <w:rPr>
          <w:sz w:val="24"/>
        </w:rPr>
        <w:t>化學題庫建置</w:t>
      </w:r>
      <w:r w:rsidR="00482F03" w:rsidRPr="00AA2FDD">
        <w:rPr>
          <w:color w:val="000000"/>
          <w:kern w:val="0"/>
          <w:sz w:val="24"/>
        </w:rPr>
        <w:t>具體分享計畫</w:t>
      </w:r>
      <w:r w:rsidR="00E83881" w:rsidRPr="00AA2FDD">
        <w:rPr>
          <w:sz w:val="24"/>
        </w:rPr>
        <w:t>「</w:t>
      </w:r>
      <w:r w:rsidR="00482F03" w:rsidRPr="00AA2FDD">
        <w:rPr>
          <w:color w:val="000000"/>
          <w:kern w:val="0"/>
          <w:sz w:val="24"/>
        </w:rPr>
        <w:t>跨校化學題庫建置運維推動委員會議</w:t>
      </w:r>
      <w:r w:rsidR="00E83881" w:rsidRPr="00AA2FDD">
        <w:rPr>
          <w:sz w:val="24"/>
        </w:rPr>
        <w:t>」</w:t>
      </w:r>
      <w:r w:rsidR="004002EC" w:rsidRPr="00AA2FDD">
        <w:rPr>
          <w:sz w:val="24"/>
        </w:rPr>
        <w:t>10</w:t>
      </w:r>
      <w:r w:rsidR="00482F03" w:rsidRPr="00AA2FDD">
        <w:rPr>
          <w:sz w:val="24"/>
        </w:rPr>
        <w:t>4</w:t>
      </w:r>
      <w:r w:rsidR="00C3673C" w:rsidRPr="00AA2FDD">
        <w:rPr>
          <w:sz w:val="24"/>
        </w:rPr>
        <w:t>年</w:t>
      </w:r>
      <w:r w:rsidR="002F43B9" w:rsidRPr="00AA2FDD">
        <w:rPr>
          <w:sz w:val="24"/>
        </w:rPr>
        <w:t>第</w:t>
      </w:r>
      <w:r w:rsidR="004424D7" w:rsidRPr="00AA2FDD">
        <w:rPr>
          <w:sz w:val="24"/>
        </w:rPr>
        <w:t>一</w:t>
      </w:r>
      <w:r w:rsidR="00DD48F7" w:rsidRPr="00AA2FDD">
        <w:rPr>
          <w:sz w:val="24"/>
        </w:rPr>
        <w:t>次</w:t>
      </w:r>
      <w:r w:rsidR="00E83881" w:rsidRPr="00AA2FDD">
        <w:rPr>
          <w:sz w:val="24"/>
        </w:rPr>
        <w:t>會議結</w:t>
      </w:r>
      <w:r w:rsidR="00761B76" w:rsidRPr="00AA2FDD">
        <w:rPr>
          <w:sz w:val="24"/>
        </w:rPr>
        <w:t>論。</w:t>
      </w:r>
    </w:p>
    <w:p w:rsidR="00604C7D" w:rsidRPr="0010407A" w:rsidRDefault="003C76EC" w:rsidP="00EB6B7E">
      <w:pPr>
        <w:pStyle w:val="a3"/>
        <w:spacing w:beforeLines="50"/>
        <w:jc w:val="both"/>
        <w:rPr>
          <w:sz w:val="28"/>
          <w:szCs w:val="28"/>
        </w:rPr>
      </w:pPr>
      <w:r w:rsidRPr="0010407A">
        <w:rPr>
          <w:rFonts w:hAnsi="標楷體"/>
          <w:sz w:val="28"/>
          <w:szCs w:val="28"/>
        </w:rPr>
        <w:t>貳</w:t>
      </w:r>
      <w:r w:rsidR="00E83881" w:rsidRPr="0010407A">
        <w:rPr>
          <w:rFonts w:hAnsi="標楷體"/>
          <w:sz w:val="28"/>
          <w:szCs w:val="28"/>
        </w:rPr>
        <w:t>、</w:t>
      </w:r>
      <w:r w:rsidR="00604C7D" w:rsidRPr="0010407A">
        <w:rPr>
          <w:rFonts w:hAnsi="標楷體"/>
          <w:sz w:val="28"/>
          <w:szCs w:val="28"/>
        </w:rPr>
        <w:t>目的</w:t>
      </w:r>
    </w:p>
    <w:p w:rsidR="00604C7D" w:rsidRPr="00AE21ED" w:rsidRDefault="00A6559A" w:rsidP="00EB6B7E">
      <w:pPr>
        <w:pStyle w:val="a3"/>
        <w:adjustRightInd w:val="0"/>
        <w:snapToGrid w:val="0"/>
        <w:spacing w:beforeLines="25" w:line="300" w:lineRule="auto"/>
        <w:ind w:leftChars="200" w:left="960" w:hangingChars="200" w:hanging="480"/>
        <w:jc w:val="both"/>
        <w:rPr>
          <w:sz w:val="24"/>
        </w:rPr>
      </w:pPr>
      <w:r w:rsidRPr="00AE21ED">
        <w:rPr>
          <w:sz w:val="24"/>
        </w:rPr>
        <w:t>一、</w:t>
      </w:r>
      <w:r w:rsidR="00761B76" w:rsidRPr="00AE21ED">
        <w:rPr>
          <w:sz w:val="24"/>
        </w:rPr>
        <w:t>培</w:t>
      </w:r>
      <w:r w:rsidR="0059564D" w:rsidRPr="00AE21ED">
        <w:rPr>
          <w:sz w:val="24"/>
        </w:rPr>
        <w:t>養</w:t>
      </w:r>
      <w:r w:rsidR="00AE21ED" w:rsidRPr="00AE21ED">
        <w:rPr>
          <w:sz w:val="24"/>
        </w:rPr>
        <w:t>技職院校學</w:t>
      </w:r>
      <w:r w:rsidR="0059564D" w:rsidRPr="00AE21ED">
        <w:rPr>
          <w:sz w:val="24"/>
        </w:rPr>
        <w:t>生</w:t>
      </w:r>
      <w:r w:rsidR="00BA04A9" w:rsidRPr="00AE21ED">
        <w:rPr>
          <w:sz w:val="24"/>
        </w:rPr>
        <w:t>學習</w:t>
      </w:r>
      <w:r w:rsidR="0059564D" w:rsidRPr="00AE21ED">
        <w:rPr>
          <w:sz w:val="24"/>
        </w:rPr>
        <w:t>化學</w:t>
      </w:r>
      <w:r w:rsidR="00BA04A9" w:rsidRPr="00AE21ED">
        <w:rPr>
          <w:sz w:val="24"/>
        </w:rPr>
        <w:t>之</w:t>
      </w:r>
      <w:r w:rsidR="0059564D" w:rsidRPr="00AE21ED">
        <w:rPr>
          <w:sz w:val="24"/>
        </w:rPr>
        <w:t>興趣，熟悉化學實驗之方法及技巧，並增進個人發現及解決問題之能力。</w:t>
      </w:r>
    </w:p>
    <w:p w:rsidR="008615BA" w:rsidRPr="00AE21ED" w:rsidRDefault="00A6559A" w:rsidP="00EB6B7E">
      <w:pPr>
        <w:pStyle w:val="a3"/>
        <w:adjustRightInd w:val="0"/>
        <w:snapToGrid w:val="0"/>
        <w:spacing w:beforeLines="25" w:line="300" w:lineRule="auto"/>
        <w:ind w:leftChars="200" w:left="960" w:hangingChars="200" w:hanging="480"/>
        <w:jc w:val="both"/>
        <w:rPr>
          <w:sz w:val="24"/>
        </w:rPr>
      </w:pPr>
      <w:r w:rsidRPr="00AE21ED">
        <w:rPr>
          <w:sz w:val="24"/>
        </w:rPr>
        <w:t>二、</w:t>
      </w:r>
      <w:r w:rsidR="0059564D" w:rsidRPr="00AE21ED">
        <w:rPr>
          <w:sz w:val="24"/>
        </w:rPr>
        <w:t>訓練學生自我學習，推理思考之能力，並提昇其審問、慎思、明辨、批判</w:t>
      </w:r>
      <w:r w:rsidR="00DD48F7" w:rsidRPr="00AE21ED">
        <w:rPr>
          <w:sz w:val="24"/>
        </w:rPr>
        <w:t>、篤行</w:t>
      </w:r>
      <w:r w:rsidR="0059564D" w:rsidRPr="00AE21ED">
        <w:rPr>
          <w:sz w:val="24"/>
        </w:rPr>
        <w:t>之智能</w:t>
      </w:r>
      <w:r w:rsidR="00AE21ED" w:rsidRPr="00AE21ED">
        <w:rPr>
          <w:sz w:val="24"/>
        </w:rPr>
        <w:t>，提昇大專院校基礎化學教育之品質</w:t>
      </w:r>
      <w:r w:rsidR="0059564D" w:rsidRPr="00AE21ED">
        <w:rPr>
          <w:sz w:val="24"/>
        </w:rPr>
        <w:t>。</w:t>
      </w:r>
    </w:p>
    <w:p w:rsidR="00DD48F7" w:rsidRPr="00AE21ED" w:rsidRDefault="00A6559A" w:rsidP="00EB6B7E">
      <w:pPr>
        <w:pStyle w:val="a3"/>
        <w:adjustRightInd w:val="0"/>
        <w:snapToGrid w:val="0"/>
        <w:spacing w:beforeLines="25" w:line="300" w:lineRule="auto"/>
        <w:ind w:leftChars="200" w:left="960" w:hangingChars="200" w:hanging="480"/>
        <w:jc w:val="both"/>
        <w:rPr>
          <w:sz w:val="24"/>
        </w:rPr>
      </w:pPr>
      <w:r w:rsidRPr="00AE21ED">
        <w:rPr>
          <w:sz w:val="24"/>
        </w:rPr>
        <w:t>三、</w:t>
      </w:r>
      <w:r w:rsidR="00DD48F7" w:rsidRPr="00AE21ED">
        <w:rPr>
          <w:sz w:val="24"/>
        </w:rPr>
        <w:t>發展</w:t>
      </w:r>
      <w:r w:rsidR="00AE21ED" w:rsidRPr="00AE21ED">
        <w:rPr>
          <w:sz w:val="24"/>
        </w:rPr>
        <w:t>技職院校學生</w:t>
      </w:r>
      <w:r w:rsidR="00DD48F7" w:rsidRPr="00AE21ED">
        <w:rPr>
          <w:sz w:val="24"/>
        </w:rPr>
        <w:t>團隊合作精神，領略實際動手操作之樂趣。</w:t>
      </w:r>
    </w:p>
    <w:p w:rsidR="006625E9" w:rsidRPr="0010407A" w:rsidRDefault="003C76EC" w:rsidP="00EB6B7E">
      <w:pPr>
        <w:pStyle w:val="a3"/>
        <w:spacing w:beforeLines="50"/>
        <w:jc w:val="both"/>
        <w:rPr>
          <w:sz w:val="28"/>
          <w:szCs w:val="28"/>
        </w:rPr>
      </w:pPr>
      <w:r w:rsidRPr="0010407A">
        <w:rPr>
          <w:rFonts w:hAnsi="標楷體"/>
          <w:sz w:val="28"/>
          <w:szCs w:val="28"/>
        </w:rPr>
        <w:t>參</w:t>
      </w:r>
      <w:r w:rsidR="00E83881" w:rsidRPr="0010407A">
        <w:rPr>
          <w:rFonts w:hAnsi="標楷體"/>
          <w:sz w:val="28"/>
          <w:szCs w:val="28"/>
        </w:rPr>
        <w:t>、</w:t>
      </w:r>
      <w:r w:rsidR="006625E9" w:rsidRPr="0010407A">
        <w:rPr>
          <w:rFonts w:hAnsi="標楷體"/>
          <w:sz w:val="28"/>
          <w:szCs w:val="28"/>
        </w:rPr>
        <w:t>辦理</w:t>
      </w:r>
      <w:r w:rsidR="00A6559A" w:rsidRPr="0010407A">
        <w:rPr>
          <w:rFonts w:hAnsi="標楷體"/>
          <w:sz w:val="28"/>
          <w:szCs w:val="28"/>
        </w:rPr>
        <w:t>單位：</w:t>
      </w:r>
    </w:p>
    <w:p w:rsidR="00A6559A" w:rsidRPr="00AE21ED" w:rsidRDefault="00A6559A" w:rsidP="00EB6B7E">
      <w:pPr>
        <w:pStyle w:val="a3"/>
        <w:adjustRightInd w:val="0"/>
        <w:snapToGrid w:val="0"/>
        <w:spacing w:beforeLines="25"/>
        <w:ind w:left="482"/>
        <w:jc w:val="both"/>
        <w:rPr>
          <w:color w:val="000000" w:themeColor="text1"/>
          <w:sz w:val="24"/>
        </w:rPr>
      </w:pPr>
      <w:r w:rsidRPr="00AE21ED">
        <w:rPr>
          <w:rFonts w:hAnsi="標楷體"/>
          <w:color w:val="000000" w:themeColor="text1"/>
          <w:sz w:val="24"/>
        </w:rPr>
        <w:t>一、指導單位：教育部</w:t>
      </w:r>
      <w:r w:rsidR="00AE21ED" w:rsidRPr="00AE21ED">
        <w:rPr>
          <w:rFonts w:hAnsi="標楷體"/>
          <w:color w:val="000000" w:themeColor="text1"/>
          <w:kern w:val="0"/>
          <w:sz w:val="24"/>
        </w:rPr>
        <w:t>技</w:t>
      </w:r>
      <w:r w:rsidR="00AE21ED" w:rsidRPr="00AE21ED">
        <w:rPr>
          <w:rFonts w:hAnsi="標楷體" w:hint="eastAsia"/>
          <w:color w:val="000000" w:themeColor="text1"/>
          <w:kern w:val="0"/>
          <w:sz w:val="24"/>
        </w:rPr>
        <w:t>職</w:t>
      </w:r>
      <w:r w:rsidR="00AE21ED" w:rsidRPr="00AE21ED">
        <w:rPr>
          <w:rFonts w:hAnsi="標楷體"/>
          <w:color w:val="000000" w:themeColor="text1"/>
          <w:kern w:val="0"/>
          <w:sz w:val="24"/>
        </w:rPr>
        <w:t>校院南區區域教學資源中心</w:t>
      </w:r>
    </w:p>
    <w:p w:rsidR="00A6559A" w:rsidRPr="00AE21ED" w:rsidRDefault="00A6559A" w:rsidP="00EB6B7E">
      <w:pPr>
        <w:pStyle w:val="a3"/>
        <w:adjustRightInd w:val="0"/>
        <w:snapToGrid w:val="0"/>
        <w:spacing w:beforeLines="25"/>
        <w:ind w:left="482"/>
        <w:jc w:val="both"/>
        <w:rPr>
          <w:rFonts w:hAnsi="標楷體"/>
          <w:color w:val="000000" w:themeColor="text1"/>
          <w:sz w:val="24"/>
        </w:rPr>
      </w:pPr>
      <w:r w:rsidRPr="00AE21ED">
        <w:rPr>
          <w:rFonts w:hAnsi="標楷體"/>
          <w:color w:val="000000" w:themeColor="text1"/>
          <w:sz w:val="24"/>
        </w:rPr>
        <w:t>二、</w:t>
      </w:r>
      <w:r w:rsidR="00776378">
        <w:rPr>
          <w:rFonts w:hAnsi="標楷體" w:hint="eastAsia"/>
          <w:color w:val="000000" w:themeColor="text1"/>
          <w:sz w:val="24"/>
        </w:rPr>
        <w:t>主</w:t>
      </w:r>
      <w:r w:rsidRPr="00AE21ED">
        <w:rPr>
          <w:rFonts w:hAnsi="標楷體"/>
          <w:color w:val="000000" w:themeColor="text1"/>
          <w:sz w:val="24"/>
        </w:rPr>
        <w:t>辦單位：</w:t>
      </w:r>
      <w:r w:rsidR="00AE21ED" w:rsidRPr="00AE21ED">
        <w:rPr>
          <w:rFonts w:hAnsi="標楷體" w:hint="eastAsia"/>
          <w:color w:val="000000" w:themeColor="text1"/>
          <w:sz w:val="24"/>
        </w:rPr>
        <w:t>國立屏東科技大學</w:t>
      </w:r>
    </w:p>
    <w:p w:rsidR="00114D89" w:rsidRPr="00AE21ED" w:rsidRDefault="00114D89" w:rsidP="00EB6B7E">
      <w:pPr>
        <w:pStyle w:val="a3"/>
        <w:adjustRightInd w:val="0"/>
        <w:snapToGrid w:val="0"/>
        <w:spacing w:beforeLines="25"/>
        <w:ind w:left="482"/>
        <w:jc w:val="both"/>
        <w:rPr>
          <w:color w:val="000000" w:themeColor="text1"/>
          <w:sz w:val="24"/>
        </w:rPr>
      </w:pPr>
      <w:r w:rsidRPr="00AE21ED">
        <w:rPr>
          <w:rFonts w:hAnsi="標楷體" w:hint="eastAsia"/>
          <w:color w:val="000000" w:themeColor="text1"/>
          <w:sz w:val="24"/>
        </w:rPr>
        <w:t>三、協辦單位</w:t>
      </w:r>
      <w:r w:rsidRPr="00AE21ED">
        <w:rPr>
          <w:rFonts w:hAnsi="標楷體"/>
          <w:color w:val="000000" w:themeColor="text1"/>
          <w:sz w:val="24"/>
        </w:rPr>
        <w:t>：</w:t>
      </w:r>
      <w:r w:rsidR="00AE21ED" w:rsidRPr="00AE21ED">
        <w:rPr>
          <w:rFonts w:hAnsi="標楷體" w:hint="eastAsia"/>
          <w:color w:val="000000" w:themeColor="text1"/>
          <w:sz w:val="24"/>
        </w:rPr>
        <w:t>國立</w:t>
      </w:r>
      <w:r w:rsidR="00AE21ED" w:rsidRPr="00AE21ED">
        <w:rPr>
          <w:rFonts w:ascii="新細明體" w:hAnsi="新細明體" w:hint="eastAsia"/>
          <w:color w:val="000000" w:themeColor="text1"/>
          <w:sz w:val="24"/>
        </w:rPr>
        <w:t>高雄海洋科技大學、輔英科技大學、美和科技大學</w:t>
      </w:r>
    </w:p>
    <w:p w:rsidR="006A24E6" w:rsidRDefault="00A6559A" w:rsidP="00EB6B7E">
      <w:pPr>
        <w:pStyle w:val="a3"/>
        <w:snapToGrid w:val="0"/>
        <w:spacing w:beforeLines="50"/>
        <w:ind w:left="1980" w:hangingChars="707" w:hanging="1980"/>
        <w:jc w:val="both"/>
        <w:rPr>
          <w:sz w:val="28"/>
          <w:szCs w:val="28"/>
        </w:rPr>
      </w:pPr>
      <w:r w:rsidRPr="006A24E6">
        <w:rPr>
          <w:sz w:val="28"/>
          <w:szCs w:val="28"/>
        </w:rPr>
        <w:t>肆、</w:t>
      </w:r>
      <w:r w:rsidR="0092101A" w:rsidRPr="006A24E6">
        <w:rPr>
          <w:sz w:val="28"/>
          <w:szCs w:val="28"/>
        </w:rPr>
        <w:t>參加對象：</w:t>
      </w:r>
    </w:p>
    <w:p w:rsidR="006A24E6" w:rsidRDefault="00AE21ED" w:rsidP="00EB6B7E">
      <w:pPr>
        <w:pStyle w:val="a3"/>
        <w:numPr>
          <w:ilvl w:val="0"/>
          <w:numId w:val="17"/>
        </w:numPr>
        <w:adjustRightInd w:val="0"/>
        <w:snapToGrid w:val="0"/>
        <w:spacing w:beforeLines="50" w:line="300" w:lineRule="auto"/>
        <w:ind w:left="2127" w:hanging="284"/>
        <w:jc w:val="both"/>
        <w:rPr>
          <w:sz w:val="24"/>
        </w:rPr>
      </w:pPr>
      <w:r w:rsidRPr="006A24E6">
        <w:rPr>
          <w:sz w:val="24"/>
        </w:rPr>
        <w:t>教育部技職校院南區區域教學資源中心之大學院校</w:t>
      </w:r>
      <w:r w:rsidR="006A24E6" w:rsidRPr="006A24E6">
        <w:rPr>
          <w:sz w:val="24"/>
        </w:rPr>
        <w:t>、</w:t>
      </w:r>
      <w:r w:rsidRPr="006A24E6">
        <w:rPr>
          <w:sz w:val="24"/>
        </w:rPr>
        <w:t>專科學校學生</w:t>
      </w:r>
      <w:r w:rsidR="006A24E6" w:rsidRPr="006A24E6">
        <w:rPr>
          <w:sz w:val="24"/>
        </w:rPr>
        <w:t>以及</w:t>
      </w:r>
      <w:r w:rsidR="0092101A" w:rsidRPr="006A24E6">
        <w:rPr>
          <w:sz w:val="24"/>
        </w:rPr>
        <w:t>高中</w:t>
      </w:r>
      <w:r w:rsidR="00E855CB" w:rsidRPr="006A24E6">
        <w:rPr>
          <w:sz w:val="24"/>
        </w:rPr>
        <w:t>職</w:t>
      </w:r>
      <w:r w:rsidR="0092101A" w:rsidRPr="006A24E6">
        <w:rPr>
          <w:sz w:val="24"/>
        </w:rPr>
        <w:t>校學生</w:t>
      </w:r>
      <w:r w:rsidR="00D73E13">
        <w:rPr>
          <w:rFonts w:ascii="新細明體" w:eastAsia="新細明體" w:hAnsi="新細明體" w:hint="eastAsia"/>
          <w:sz w:val="24"/>
        </w:rPr>
        <w:t>，</w:t>
      </w:r>
      <w:r w:rsidR="00D73E13" w:rsidRPr="006A24E6">
        <w:rPr>
          <w:sz w:val="24"/>
        </w:rPr>
        <w:t>每</w:t>
      </w:r>
      <w:r w:rsidR="00D73E13">
        <w:rPr>
          <w:rFonts w:hint="eastAsia"/>
          <w:sz w:val="24"/>
        </w:rPr>
        <w:t>3</w:t>
      </w:r>
      <w:r w:rsidR="00D73E13" w:rsidRPr="006A24E6">
        <w:rPr>
          <w:sz w:val="24"/>
        </w:rPr>
        <w:t>人一隊，其中一位為隊長</w:t>
      </w:r>
      <w:r w:rsidR="006A24E6" w:rsidRPr="006A24E6">
        <w:rPr>
          <w:sz w:val="24"/>
        </w:rPr>
        <w:t>。</w:t>
      </w:r>
      <w:r w:rsidR="00BE6305">
        <w:rPr>
          <w:rFonts w:hint="eastAsia"/>
          <w:sz w:val="24"/>
        </w:rPr>
        <w:t>其中，</w:t>
      </w:r>
      <w:r w:rsidR="00BE6305" w:rsidRPr="006A24E6">
        <w:rPr>
          <w:sz w:val="24"/>
        </w:rPr>
        <w:t>大學院校、專科學校學生</w:t>
      </w:r>
      <w:r w:rsidR="00BE6305">
        <w:rPr>
          <w:rFonts w:hint="eastAsia"/>
          <w:sz w:val="24"/>
        </w:rPr>
        <w:t>不需要填報</w:t>
      </w:r>
      <w:r w:rsidR="00BE6305" w:rsidRPr="006A24E6">
        <w:rPr>
          <w:sz w:val="24"/>
        </w:rPr>
        <w:t>指導老師</w:t>
      </w:r>
      <w:r w:rsidR="00BE6305">
        <w:rPr>
          <w:rFonts w:hint="eastAsia"/>
          <w:sz w:val="24"/>
        </w:rPr>
        <w:t>。</w:t>
      </w:r>
    </w:p>
    <w:p w:rsidR="0092101A" w:rsidRPr="00DD0B77" w:rsidRDefault="006A24E6" w:rsidP="00EB6B7E">
      <w:pPr>
        <w:pStyle w:val="a3"/>
        <w:numPr>
          <w:ilvl w:val="0"/>
          <w:numId w:val="17"/>
        </w:numPr>
        <w:adjustRightInd w:val="0"/>
        <w:snapToGrid w:val="0"/>
        <w:spacing w:beforeLines="50" w:line="300" w:lineRule="auto"/>
        <w:ind w:left="2127" w:hanging="284"/>
        <w:jc w:val="both"/>
        <w:rPr>
          <w:sz w:val="24"/>
        </w:rPr>
      </w:pPr>
      <w:r w:rsidRPr="00DD0B77">
        <w:rPr>
          <w:sz w:val="24"/>
        </w:rPr>
        <w:t>高中職校</w:t>
      </w:r>
      <w:r w:rsidR="0092101A" w:rsidRPr="00DD0B77">
        <w:rPr>
          <w:sz w:val="24"/>
        </w:rPr>
        <w:t>學生每</w:t>
      </w:r>
      <w:r w:rsidR="00D73E13" w:rsidRPr="00DD0B77">
        <w:rPr>
          <w:sz w:val="24"/>
        </w:rPr>
        <w:t>3</w:t>
      </w:r>
      <w:r w:rsidR="00DC5DB1" w:rsidRPr="00DD0B77">
        <w:rPr>
          <w:sz w:val="24"/>
        </w:rPr>
        <w:t>人一</w:t>
      </w:r>
      <w:r w:rsidR="0092101A" w:rsidRPr="00DD0B77">
        <w:rPr>
          <w:sz w:val="24"/>
        </w:rPr>
        <w:t>隊，其中一位為隊長</w:t>
      </w:r>
      <w:r w:rsidR="00DC5DB1" w:rsidRPr="00DD0B77">
        <w:rPr>
          <w:sz w:val="24"/>
        </w:rPr>
        <w:t>，並須有</w:t>
      </w:r>
      <w:r w:rsidR="00486E61" w:rsidRPr="00DD0B77">
        <w:rPr>
          <w:sz w:val="24"/>
        </w:rPr>
        <w:t>一位現職高中</w:t>
      </w:r>
      <w:r w:rsidRPr="00DD0B77">
        <w:rPr>
          <w:sz w:val="24"/>
        </w:rPr>
        <w:t>職</w:t>
      </w:r>
      <w:r w:rsidR="00486E61" w:rsidRPr="00DD0B77">
        <w:rPr>
          <w:sz w:val="24"/>
        </w:rPr>
        <w:t>教師</w:t>
      </w:r>
      <w:r w:rsidR="00DC5DB1" w:rsidRPr="00DD0B77">
        <w:rPr>
          <w:sz w:val="24"/>
        </w:rPr>
        <w:t>擔任指導老師</w:t>
      </w:r>
      <w:r w:rsidR="00DC5DB1" w:rsidRPr="00DD0B77">
        <w:rPr>
          <w:sz w:val="24"/>
        </w:rPr>
        <w:t>(</w:t>
      </w:r>
      <w:r w:rsidR="00DC5DB1" w:rsidRPr="00DD0B77">
        <w:rPr>
          <w:sz w:val="24"/>
        </w:rPr>
        <w:t>領隊老師</w:t>
      </w:r>
      <w:r w:rsidR="00DC5DB1" w:rsidRPr="00DD0B77">
        <w:rPr>
          <w:sz w:val="24"/>
        </w:rPr>
        <w:t>)</w:t>
      </w:r>
      <w:r w:rsidR="00BE6305" w:rsidRPr="00DD0B77">
        <w:rPr>
          <w:sz w:val="24"/>
        </w:rPr>
        <w:t xml:space="preserve"> </w:t>
      </w:r>
      <w:r w:rsidR="007B273A" w:rsidRPr="00DD0B77">
        <w:rPr>
          <w:sz w:val="24"/>
        </w:rPr>
        <w:t>。</w:t>
      </w:r>
      <w:r w:rsidR="00F8712B" w:rsidRPr="00DD0B77">
        <w:rPr>
          <w:sz w:val="24"/>
        </w:rPr>
        <w:t>每所高中職報名隊伍</w:t>
      </w:r>
      <w:r w:rsidR="00A41D82" w:rsidRPr="00DD0B77">
        <w:rPr>
          <w:sz w:val="24"/>
        </w:rPr>
        <w:t>限</w:t>
      </w:r>
      <w:r w:rsidR="00A41D82" w:rsidRPr="00DD0B77">
        <w:rPr>
          <w:sz w:val="24"/>
        </w:rPr>
        <w:t>1</w:t>
      </w:r>
      <w:r w:rsidR="00F8712B" w:rsidRPr="00DD0B77">
        <w:rPr>
          <w:sz w:val="24"/>
        </w:rPr>
        <w:t>隊</w:t>
      </w:r>
      <w:r w:rsidR="00A41D82" w:rsidRPr="00DD0B77">
        <w:rPr>
          <w:sz w:val="24"/>
        </w:rPr>
        <w:t>，</w:t>
      </w:r>
      <w:r w:rsidR="00DD0B77" w:rsidRPr="00DD0B77">
        <w:rPr>
          <w:sz w:val="24"/>
        </w:rPr>
        <w:t>檢附</w:t>
      </w:r>
      <w:r w:rsidR="00A41D82" w:rsidRPr="00DD0B77">
        <w:rPr>
          <w:sz w:val="24"/>
        </w:rPr>
        <w:t>所屬學校教務處推薦</w:t>
      </w:r>
      <w:r w:rsidR="00DD0B77" w:rsidRPr="00DD0B77">
        <w:rPr>
          <w:sz w:val="24"/>
        </w:rPr>
        <w:t>證明書</w:t>
      </w:r>
      <w:r w:rsidR="00F8712B" w:rsidRPr="00DD0B77">
        <w:rPr>
          <w:sz w:val="24"/>
        </w:rPr>
        <w:t>。</w:t>
      </w:r>
    </w:p>
    <w:p w:rsidR="00017171" w:rsidRDefault="0096708E" w:rsidP="00EB6B7E">
      <w:pPr>
        <w:pStyle w:val="a3"/>
        <w:spacing w:beforeLines="50"/>
        <w:ind w:leftChars="23" w:left="55"/>
        <w:jc w:val="both"/>
        <w:rPr>
          <w:rFonts w:hAnsi="標楷體"/>
          <w:sz w:val="28"/>
          <w:szCs w:val="28"/>
        </w:rPr>
      </w:pPr>
      <w:r w:rsidRPr="0096708E">
        <w:rPr>
          <w:rFonts w:hAnsi="標楷體" w:hint="eastAsia"/>
          <w:sz w:val="28"/>
          <w:szCs w:val="28"/>
        </w:rPr>
        <w:lastRenderedPageBreak/>
        <w:t>伍、</w:t>
      </w:r>
      <w:r w:rsidR="0038098E">
        <w:rPr>
          <w:rFonts w:hAnsi="標楷體" w:hint="eastAsia"/>
          <w:sz w:val="28"/>
          <w:szCs w:val="28"/>
        </w:rPr>
        <w:t>比賽時間與地點</w:t>
      </w:r>
      <w:r w:rsidR="0038098E" w:rsidRPr="0010407A">
        <w:rPr>
          <w:rFonts w:hAnsi="標楷體"/>
          <w:sz w:val="28"/>
          <w:szCs w:val="28"/>
        </w:rPr>
        <w:t>：</w:t>
      </w:r>
    </w:p>
    <w:p w:rsidR="00BC7574" w:rsidRDefault="00017171" w:rsidP="00BC7574">
      <w:pPr>
        <w:pStyle w:val="a3"/>
        <w:ind w:firstLineChars="150" w:firstLine="360"/>
        <w:jc w:val="both"/>
        <w:rPr>
          <w:rFonts w:hAnsi="標楷體"/>
          <w:sz w:val="24"/>
        </w:rPr>
      </w:pPr>
      <w:r>
        <w:rPr>
          <w:rFonts w:hAnsi="標楷體"/>
          <w:sz w:val="24"/>
        </w:rPr>
        <w:t>一、</w:t>
      </w:r>
      <w:r w:rsidR="0067029C">
        <w:rPr>
          <w:rFonts w:hAnsi="標楷體" w:hint="eastAsia"/>
          <w:sz w:val="24"/>
        </w:rPr>
        <w:t>日期</w:t>
      </w:r>
      <w:r w:rsidR="0056160D">
        <w:rPr>
          <w:rFonts w:ascii="新細明體" w:eastAsia="新細明體" w:hAnsi="新細明體" w:hint="eastAsia"/>
          <w:sz w:val="24"/>
        </w:rPr>
        <w:t>：</w:t>
      </w:r>
      <w:r w:rsidR="0056160D">
        <w:rPr>
          <w:rFonts w:hAnsi="標楷體" w:hint="eastAsia"/>
          <w:sz w:val="24"/>
        </w:rPr>
        <w:t>1</w:t>
      </w:r>
      <w:r w:rsidR="00D20E5F">
        <w:rPr>
          <w:rFonts w:hAnsi="標楷體" w:hint="eastAsia"/>
          <w:sz w:val="24"/>
        </w:rPr>
        <w:t>1</w:t>
      </w:r>
      <w:r w:rsidR="00BC7574">
        <w:rPr>
          <w:rFonts w:hAnsi="標楷體" w:hint="eastAsia"/>
          <w:sz w:val="24"/>
        </w:rPr>
        <w:t>月</w:t>
      </w:r>
      <w:r w:rsidR="00D20E5F">
        <w:rPr>
          <w:rFonts w:hAnsi="標楷體" w:hint="eastAsia"/>
          <w:sz w:val="24"/>
        </w:rPr>
        <w:t>28</w:t>
      </w:r>
      <w:r w:rsidR="00BC7574">
        <w:rPr>
          <w:rFonts w:hAnsi="標楷體" w:hint="eastAsia"/>
          <w:sz w:val="24"/>
        </w:rPr>
        <w:t>日</w:t>
      </w:r>
      <w:r w:rsidR="00BC7574">
        <w:rPr>
          <w:rFonts w:hAnsi="標楷體" w:hint="eastAsia"/>
          <w:sz w:val="24"/>
        </w:rPr>
        <w:t>(</w:t>
      </w:r>
      <w:r w:rsidR="00D20E5F">
        <w:rPr>
          <w:rFonts w:hAnsi="標楷體" w:hint="eastAsia"/>
          <w:sz w:val="24"/>
        </w:rPr>
        <w:t>六</w:t>
      </w:r>
      <w:r w:rsidR="00BC7574">
        <w:rPr>
          <w:rFonts w:hAnsi="標楷體" w:hint="eastAsia"/>
          <w:sz w:val="24"/>
        </w:rPr>
        <w:t>)</w:t>
      </w:r>
    </w:p>
    <w:p w:rsidR="00017171" w:rsidRPr="00BC7574" w:rsidRDefault="00017171" w:rsidP="00EB6B7E">
      <w:pPr>
        <w:pStyle w:val="a3"/>
        <w:spacing w:beforeLines="50"/>
        <w:ind w:leftChars="23" w:left="55" w:firstLineChars="127" w:firstLine="305"/>
        <w:jc w:val="both"/>
        <w:rPr>
          <w:rFonts w:hAnsi="標楷體"/>
          <w:sz w:val="24"/>
        </w:rPr>
      </w:pPr>
      <w:r>
        <w:rPr>
          <w:rFonts w:hAnsi="標楷體" w:hint="eastAsia"/>
          <w:sz w:val="24"/>
        </w:rPr>
        <w:t>二、</w:t>
      </w:r>
      <w:r w:rsidR="0056160D">
        <w:rPr>
          <w:rFonts w:hAnsi="標楷體" w:hint="eastAsia"/>
          <w:sz w:val="24"/>
        </w:rPr>
        <w:t>地點</w:t>
      </w:r>
      <w:r w:rsidRPr="0010407A">
        <w:rPr>
          <w:rFonts w:hAnsi="標楷體"/>
          <w:sz w:val="24"/>
        </w:rPr>
        <w:t>：</w:t>
      </w:r>
      <w:r w:rsidR="0056160D" w:rsidRPr="0056160D">
        <w:rPr>
          <w:rFonts w:hAnsi="標楷體" w:hint="eastAsia"/>
          <w:color w:val="000000"/>
          <w:sz w:val="24"/>
        </w:rPr>
        <w:t>國立屏東科技大學</w:t>
      </w:r>
      <w:r w:rsidR="0067029C">
        <w:rPr>
          <w:rFonts w:hAnsi="標楷體" w:hint="eastAsia"/>
          <w:color w:val="000000"/>
          <w:sz w:val="24"/>
        </w:rPr>
        <w:t>基礎教學大樓</w:t>
      </w:r>
      <w:r w:rsidR="0067029C">
        <w:rPr>
          <w:rFonts w:hAnsi="標楷體" w:hint="eastAsia"/>
          <w:color w:val="000000"/>
          <w:sz w:val="24"/>
        </w:rPr>
        <w:t>(BS110 &amp; BS111)</w:t>
      </w:r>
    </w:p>
    <w:p w:rsidR="00784E27" w:rsidRPr="0010407A" w:rsidRDefault="0096708E" w:rsidP="00EB6B7E">
      <w:pPr>
        <w:pStyle w:val="a3"/>
        <w:spacing w:beforeLines="50"/>
        <w:jc w:val="both"/>
        <w:rPr>
          <w:sz w:val="28"/>
          <w:szCs w:val="28"/>
        </w:rPr>
      </w:pPr>
      <w:r>
        <w:rPr>
          <w:rFonts w:hAnsi="標楷體" w:hint="eastAsia"/>
          <w:sz w:val="28"/>
          <w:szCs w:val="28"/>
        </w:rPr>
        <w:t>陸</w:t>
      </w:r>
      <w:r w:rsidR="00784E27" w:rsidRPr="0010407A">
        <w:rPr>
          <w:rFonts w:hAnsi="標楷體"/>
          <w:sz w:val="28"/>
          <w:szCs w:val="28"/>
        </w:rPr>
        <w:t>、報名日期與方式：</w:t>
      </w:r>
    </w:p>
    <w:p w:rsidR="00784E27" w:rsidRPr="004C17B2" w:rsidRDefault="00784E27" w:rsidP="00C479A7">
      <w:pPr>
        <w:pStyle w:val="a3"/>
        <w:ind w:leftChars="200" w:left="480" w:firstLineChars="25" w:firstLine="60"/>
        <w:jc w:val="both"/>
        <w:rPr>
          <w:color w:val="000000" w:themeColor="text1"/>
          <w:sz w:val="24"/>
        </w:rPr>
      </w:pPr>
      <w:r w:rsidRPr="004C17B2">
        <w:rPr>
          <w:color w:val="000000" w:themeColor="text1"/>
          <w:sz w:val="24"/>
        </w:rPr>
        <w:t>一、報名日期：自</w:t>
      </w:r>
      <w:r w:rsidR="004002EC" w:rsidRPr="004C17B2">
        <w:rPr>
          <w:color w:val="000000" w:themeColor="text1"/>
          <w:sz w:val="24"/>
        </w:rPr>
        <w:t>10</w:t>
      </w:r>
      <w:r w:rsidR="0056160D" w:rsidRPr="004C17B2">
        <w:rPr>
          <w:color w:val="000000" w:themeColor="text1"/>
          <w:sz w:val="24"/>
        </w:rPr>
        <w:t>4</w:t>
      </w:r>
      <w:r w:rsidRPr="004C17B2">
        <w:rPr>
          <w:color w:val="000000" w:themeColor="text1"/>
          <w:sz w:val="24"/>
        </w:rPr>
        <w:t>年</w:t>
      </w:r>
      <w:r w:rsidR="0056160D" w:rsidRPr="004C17B2">
        <w:rPr>
          <w:color w:val="000000" w:themeColor="text1"/>
          <w:sz w:val="24"/>
        </w:rPr>
        <w:t>11</w:t>
      </w:r>
      <w:r w:rsidRPr="004C17B2">
        <w:rPr>
          <w:color w:val="000000" w:themeColor="text1"/>
          <w:sz w:val="24"/>
        </w:rPr>
        <w:t>月</w:t>
      </w:r>
      <w:r w:rsidR="0056160D" w:rsidRPr="004C17B2">
        <w:rPr>
          <w:color w:val="000000" w:themeColor="text1"/>
          <w:sz w:val="24"/>
        </w:rPr>
        <w:t>0</w:t>
      </w:r>
      <w:r w:rsidR="00B2204F" w:rsidRPr="004C17B2">
        <w:rPr>
          <w:color w:val="000000" w:themeColor="text1"/>
          <w:sz w:val="24"/>
        </w:rPr>
        <w:t>6</w:t>
      </w:r>
      <w:r w:rsidRPr="004C17B2">
        <w:rPr>
          <w:color w:val="000000" w:themeColor="text1"/>
          <w:sz w:val="24"/>
        </w:rPr>
        <w:t>日</w:t>
      </w:r>
      <w:r w:rsidRPr="004C17B2">
        <w:rPr>
          <w:color w:val="000000" w:themeColor="text1"/>
          <w:sz w:val="24"/>
        </w:rPr>
        <w:t>(</w:t>
      </w:r>
      <w:r w:rsidR="00B2204F" w:rsidRPr="004C17B2">
        <w:rPr>
          <w:color w:val="000000" w:themeColor="text1"/>
          <w:sz w:val="24"/>
        </w:rPr>
        <w:t>五</w:t>
      </w:r>
      <w:r w:rsidRPr="004C17B2">
        <w:rPr>
          <w:color w:val="000000" w:themeColor="text1"/>
          <w:sz w:val="24"/>
        </w:rPr>
        <w:t>)</w:t>
      </w:r>
      <w:r w:rsidRPr="004C17B2">
        <w:rPr>
          <w:color w:val="000000" w:themeColor="text1"/>
          <w:sz w:val="24"/>
        </w:rPr>
        <w:t>至</w:t>
      </w:r>
      <w:r w:rsidR="004002EC" w:rsidRPr="004C17B2">
        <w:rPr>
          <w:color w:val="000000" w:themeColor="text1"/>
          <w:sz w:val="24"/>
        </w:rPr>
        <w:t>10</w:t>
      </w:r>
      <w:r w:rsidR="0056160D" w:rsidRPr="004C17B2">
        <w:rPr>
          <w:color w:val="000000" w:themeColor="text1"/>
          <w:sz w:val="24"/>
        </w:rPr>
        <w:t>4</w:t>
      </w:r>
      <w:r w:rsidRPr="004C17B2">
        <w:rPr>
          <w:color w:val="000000" w:themeColor="text1"/>
          <w:sz w:val="24"/>
        </w:rPr>
        <w:t>年</w:t>
      </w:r>
      <w:r w:rsidR="0056160D" w:rsidRPr="004C17B2">
        <w:rPr>
          <w:color w:val="000000" w:themeColor="text1"/>
          <w:sz w:val="24"/>
        </w:rPr>
        <w:t>11</w:t>
      </w:r>
      <w:r w:rsidRPr="004C17B2">
        <w:rPr>
          <w:color w:val="000000" w:themeColor="text1"/>
          <w:sz w:val="24"/>
        </w:rPr>
        <w:t>月</w:t>
      </w:r>
      <w:r w:rsidR="00114D89" w:rsidRPr="004C17B2">
        <w:rPr>
          <w:color w:val="000000" w:themeColor="text1"/>
          <w:sz w:val="24"/>
        </w:rPr>
        <w:t>1</w:t>
      </w:r>
      <w:r w:rsidR="00B2204F" w:rsidRPr="004C17B2">
        <w:rPr>
          <w:color w:val="000000" w:themeColor="text1"/>
          <w:sz w:val="24"/>
        </w:rPr>
        <w:t>8</w:t>
      </w:r>
      <w:r w:rsidRPr="004C17B2">
        <w:rPr>
          <w:color w:val="000000" w:themeColor="text1"/>
          <w:sz w:val="24"/>
        </w:rPr>
        <w:t>日</w:t>
      </w:r>
      <w:r w:rsidRPr="004C17B2">
        <w:rPr>
          <w:color w:val="000000" w:themeColor="text1"/>
          <w:sz w:val="24"/>
        </w:rPr>
        <w:t>(</w:t>
      </w:r>
      <w:r w:rsidR="00B2204F" w:rsidRPr="004C17B2">
        <w:rPr>
          <w:color w:val="000000" w:themeColor="text1"/>
          <w:sz w:val="24"/>
        </w:rPr>
        <w:t>三</w:t>
      </w:r>
      <w:r w:rsidRPr="004C17B2">
        <w:rPr>
          <w:color w:val="000000" w:themeColor="text1"/>
          <w:sz w:val="24"/>
        </w:rPr>
        <w:t>)</w:t>
      </w:r>
      <w:r w:rsidRPr="004C17B2">
        <w:rPr>
          <w:color w:val="000000" w:themeColor="text1"/>
          <w:sz w:val="24"/>
        </w:rPr>
        <w:t>止</w:t>
      </w:r>
    </w:p>
    <w:p w:rsidR="00784E27" w:rsidRPr="004C17B2" w:rsidRDefault="00784E27" w:rsidP="00C479A7">
      <w:pPr>
        <w:pStyle w:val="a3"/>
        <w:ind w:leftChars="225" w:left="2160" w:hangingChars="675" w:hanging="1620"/>
        <w:jc w:val="both"/>
        <w:rPr>
          <w:color w:val="000000" w:themeColor="text1"/>
          <w:sz w:val="24"/>
        </w:rPr>
      </w:pPr>
      <w:r w:rsidRPr="004C17B2">
        <w:rPr>
          <w:color w:val="000000" w:themeColor="text1"/>
          <w:sz w:val="24"/>
        </w:rPr>
        <w:t>二、報名方式：一律採用網路報名</w:t>
      </w:r>
      <w:r w:rsidR="00E6641B">
        <w:rPr>
          <w:rFonts w:ascii="標楷體" w:hAnsi="標楷體" w:hint="eastAsia"/>
          <w:color w:val="000000" w:themeColor="text1"/>
          <w:sz w:val="24"/>
        </w:rPr>
        <w:t>，</w:t>
      </w:r>
      <w:r w:rsidR="00E6641B" w:rsidRPr="00E6641B">
        <w:rPr>
          <w:rFonts w:hint="eastAsia"/>
          <w:b/>
          <w:color w:val="000000" w:themeColor="text1"/>
          <w:sz w:val="24"/>
        </w:rPr>
        <w:t>高中職校隊伍另需繳交</w:t>
      </w:r>
      <w:r w:rsidR="00E6641B">
        <w:rPr>
          <w:rFonts w:hint="eastAsia"/>
          <w:b/>
          <w:color w:val="000000" w:themeColor="text1"/>
          <w:sz w:val="24"/>
        </w:rPr>
        <w:t>學校</w:t>
      </w:r>
      <w:r w:rsidR="00E6641B" w:rsidRPr="00E6641B">
        <w:rPr>
          <w:rFonts w:hint="eastAsia"/>
          <w:b/>
          <w:color w:val="000000" w:themeColor="text1"/>
          <w:sz w:val="24"/>
        </w:rPr>
        <w:t>推薦證明書正本</w:t>
      </w:r>
      <w:r w:rsidR="00E6641B">
        <w:rPr>
          <w:rFonts w:hint="eastAsia"/>
          <w:b/>
          <w:color w:val="000000" w:themeColor="text1"/>
          <w:sz w:val="24"/>
        </w:rPr>
        <w:t>(104</w:t>
      </w:r>
      <w:r w:rsidR="00E6641B">
        <w:rPr>
          <w:rFonts w:hint="eastAsia"/>
          <w:b/>
          <w:color w:val="000000" w:themeColor="text1"/>
          <w:sz w:val="24"/>
        </w:rPr>
        <w:t>年</w:t>
      </w:r>
      <w:r w:rsidR="00E6641B">
        <w:rPr>
          <w:rFonts w:hint="eastAsia"/>
          <w:b/>
          <w:color w:val="000000" w:themeColor="text1"/>
          <w:sz w:val="24"/>
        </w:rPr>
        <w:t>11</w:t>
      </w:r>
      <w:r w:rsidR="00E6641B">
        <w:rPr>
          <w:rFonts w:hint="eastAsia"/>
          <w:b/>
          <w:color w:val="000000" w:themeColor="text1"/>
          <w:sz w:val="24"/>
        </w:rPr>
        <w:t>月</w:t>
      </w:r>
      <w:r w:rsidR="00E6641B">
        <w:rPr>
          <w:rFonts w:hint="eastAsia"/>
          <w:b/>
          <w:color w:val="000000" w:themeColor="text1"/>
          <w:sz w:val="24"/>
        </w:rPr>
        <w:t>20</w:t>
      </w:r>
      <w:r w:rsidR="00E6641B">
        <w:rPr>
          <w:rFonts w:hint="eastAsia"/>
          <w:b/>
          <w:color w:val="000000" w:themeColor="text1"/>
          <w:sz w:val="24"/>
        </w:rPr>
        <w:t>日截止收件</w:t>
      </w:r>
      <w:r w:rsidR="00E6641B">
        <w:rPr>
          <w:rFonts w:ascii="標楷體" w:hAnsi="標楷體" w:hint="eastAsia"/>
          <w:b/>
          <w:color w:val="000000" w:themeColor="text1"/>
          <w:sz w:val="24"/>
        </w:rPr>
        <w:t>，</w:t>
      </w:r>
      <w:r w:rsidR="00E6641B">
        <w:rPr>
          <w:rFonts w:hint="eastAsia"/>
          <w:b/>
          <w:color w:val="000000" w:themeColor="text1"/>
          <w:sz w:val="24"/>
        </w:rPr>
        <w:t>以郵戳為憑</w:t>
      </w:r>
      <w:r w:rsidR="00E6641B">
        <w:rPr>
          <w:rFonts w:hint="eastAsia"/>
          <w:b/>
          <w:color w:val="000000" w:themeColor="text1"/>
          <w:sz w:val="24"/>
        </w:rPr>
        <w:t>)</w:t>
      </w:r>
      <w:r w:rsidR="00E6641B" w:rsidRPr="00E6641B">
        <w:rPr>
          <w:rFonts w:ascii="標楷體" w:hAnsi="標楷體" w:hint="eastAsia"/>
          <w:b/>
          <w:color w:val="000000" w:themeColor="text1"/>
          <w:sz w:val="24"/>
        </w:rPr>
        <w:t>，</w:t>
      </w:r>
      <w:r w:rsidR="00E6641B" w:rsidRPr="00E6641B">
        <w:rPr>
          <w:rFonts w:hint="eastAsia"/>
          <w:b/>
          <w:color w:val="000000" w:themeColor="text1"/>
          <w:sz w:val="24"/>
        </w:rPr>
        <w:t>始完成報名程序</w:t>
      </w:r>
      <w:r w:rsidRPr="00E6641B">
        <w:rPr>
          <w:b/>
          <w:color w:val="000000" w:themeColor="text1"/>
          <w:sz w:val="24"/>
        </w:rPr>
        <w:t>。</w:t>
      </w:r>
    </w:p>
    <w:p w:rsidR="00C3673C" w:rsidRPr="004C17B2" w:rsidRDefault="00784E27" w:rsidP="00C3673C">
      <w:pPr>
        <w:pStyle w:val="a3"/>
        <w:ind w:leftChars="200" w:left="480" w:firstLineChars="25" w:firstLine="60"/>
        <w:jc w:val="both"/>
        <w:rPr>
          <w:color w:val="000000" w:themeColor="text1"/>
          <w:sz w:val="24"/>
        </w:rPr>
      </w:pPr>
      <w:r w:rsidRPr="004C17B2">
        <w:rPr>
          <w:color w:val="000000" w:themeColor="text1"/>
          <w:sz w:val="24"/>
        </w:rPr>
        <w:t>三、報名網址：</w:t>
      </w:r>
      <w:r w:rsidR="00807B49" w:rsidRPr="004C17B2">
        <w:rPr>
          <w:color w:val="000000" w:themeColor="text1"/>
          <w:sz w:val="24"/>
        </w:rPr>
        <w:t>大</w:t>
      </w:r>
      <w:r w:rsidR="00BA5D9D" w:rsidRPr="004C17B2">
        <w:rPr>
          <w:color w:val="000000" w:themeColor="text1"/>
          <w:sz w:val="24"/>
        </w:rPr>
        <w:t>專</w:t>
      </w:r>
      <w:r w:rsidR="00807B49" w:rsidRPr="004C17B2">
        <w:rPr>
          <w:color w:val="000000" w:themeColor="text1"/>
          <w:sz w:val="24"/>
        </w:rPr>
        <w:t>學</w:t>
      </w:r>
      <w:r w:rsidR="00BA5D9D" w:rsidRPr="004C17B2">
        <w:rPr>
          <w:color w:val="000000" w:themeColor="text1"/>
          <w:sz w:val="24"/>
        </w:rPr>
        <w:t>生</w:t>
      </w:r>
      <w:hyperlink r:id="rId8" w:history="1">
        <w:r w:rsidR="00BA5D9D" w:rsidRPr="004C17B2">
          <w:rPr>
            <w:rStyle w:val="a5"/>
            <w:color w:val="000000" w:themeColor="text1"/>
            <w:sz w:val="24"/>
          </w:rPr>
          <w:t>http://goo.gl/forms/K6gc16pQN4</w:t>
        </w:r>
      </w:hyperlink>
    </w:p>
    <w:p w:rsidR="00BA5D9D" w:rsidRPr="004C17B2" w:rsidRDefault="00BA5D9D" w:rsidP="00BA5D9D">
      <w:pPr>
        <w:pStyle w:val="a3"/>
        <w:ind w:leftChars="200" w:left="480" w:firstLineChars="25" w:firstLine="60"/>
        <w:jc w:val="both"/>
        <w:rPr>
          <w:color w:val="000000" w:themeColor="text1"/>
          <w:sz w:val="24"/>
        </w:rPr>
      </w:pPr>
      <w:r w:rsidRPr="004C17B2">
        <w:rPr>
          <w:color w:val="000000" w:themeColor="text1"/>
          <w:sz w:val="24"/>
        </w:rPr>
        <w:t xml:space="preserve">              </w:t>
      </w:r>
      <w:r w:rsidRPr="004C17B2">
        <w:rPr>
          <w:color w:val="000000" w:themeColor="text1"/>
          <w:sz w:val="24"/>
        </w:rPr>
        <w:t>高中職學生</w:t>
      </w:r>
      <w:hyperlink r:id="rId9" w:history="1">
        <w:r w:rsidRPr="004C17B2">
          <w:rPr>
            <w:rStyle w:val="a5"/>
            <w:color w:val="000000" w:themeColor="text1"/>
            <w:sz w:val="24"/>
          </w:rPr>
          <w:t>http://goo.gl/forms/tQsktC1Obz</w:t>
        </w:r>
      </w:hyperlink>
    </w:p>
    <w:p w:rsidR="00B2204F" w:rsidRPr="004C17B2" w:rsidRDefault="00B2204F" w:rsidP="00B2204F">
      <w:pPr>
        <w:pStyle w:val="a3"/>
        <w:ind w:leftChars="200" w:left="480" w:firstLineChars="25" w:firstLine="60"/>
        <w:jc w:val="both"/>
        <w:rPr>
          <w:color w:val="000000" w:themeColor="text1"/>
          <w:sz w:val="24"/>
        </w:rPr>
      </w:pPr>
    </w:p>
    <w:p w:rsidR="007A1922" w:rsidRPr="007A1922" w:rsidRDefault="007A1922" w:rsidP="00EB6B7E">
      <w:pPr>
        <w:pStyle w:val="a3"/>
        <w:adjustRightInd w:val="0"/>
        <w:snapToGrid w:val="0"/>
        <w:spacing w:beforeLines="50" w:line="300" w:lineRule="auto"/>
        <w:jc w:val="both"/>
        <w:rPr>
          <w:rFonts w:ascii="標楷體" w:hAnsi="標楷體"/>
          <w:b/>
          <w:sz w:val="24"/>
        </w:rPr>
      </w:pPr>
      <w:r w:rsidRPr="007A1922">
        <w:rPr>
          <w:rFonts w:ascii="標楷體" w:hAnsi="標楷體" w:hint="eastAsia"/>
          <w:b/>
          <w:sz w:val="24"/>
        </w:rPr>
        <w:t>備註：</w:t>
      </w:r>
      <w:r w:rsidRPr="007A1922">
        <w:rPr>
          <w:rFonts w:asciiTheme="minorEastAsia" w:hAnsiTheme="minorEastAsia" w:hint="eastAsia"/>
          <w:b/>
          <w:sz w:val="24"/>
        </w:rPr>
        <w:t>當報名</w:t>
      </w:r>
      <w:r w:rsidR="00817FA3">
        <w:rPr>
          <w:rFonts w:asciiTheme="minorEastAsia" w:hAnsiTheme="minorEastAsia" w:hint="eastAsia"/>
          <w:b/>
          <w:sz w:val="24"/>
        </w:rPr>
        <w:t>隊伍</w:t>
      </w:r>
      <w:r w:rsidRPr="007A1922">
        <w:rPr>
          <w:rFonts w:asciiTheme="minorEastAsia" w:hAnsiTheme="minorEastAsia" w:hint="eastAsia"/>
          <w:b/>
          <w:sz w:val="24"/>
        </w:rPr>
        <w:t>達</w:t>
      </w:r>
      <w:r w:rsidR="00A41D82">
        <w:rPr>
          <w:rFonts w:asciiTheme="minorEastAsia" w:hAnsiTheme="minorEastAsia" w:hint="eastAsia"/>
          <w:b/>
          <w:sz w:val="24"/>
        </w:rPr>
        <w:t>4</w:t>
      </w:r>
      <w:r w:rsidRPr="007A1922">
        <w:rPr>
          <w:rFonts w:asciiTheme="minorEastAsia" w:hAnsiTheme="minorEastAsia" w:hint="eastAsia"/>
          <w:b/>
          <w:sz w:val="24"/>
        </w:rPr>
        <w:t>0</w:t>
      </w:r>
      <w:r w:rsidRPr="007A1922">
        <w:rPr>
          <w:rFonts w:asciiTheme="minorEastAsia" w:hAnsiTheme="minorEastAsia" w:hint="eastAsia"/>
          <w:b/>
          <w:sz w:val="24"/>
        </w:rPr>
        <w:t>隊，主辦單位</w:t>
      </w:r>
      <w:r w:rsidR="00817FA3">
        <w:rPr>
          <w:rFonts w:asciiTheme="minorEastAsia" w:hAnsiTheme="minorEastAsia" w:hint="eastAsia"/>
          <w:b/>
          <w:sz w:val="24"/>
        </w:rPr>
        <w:t>有權</w:t>
      </w:r>
      <w:r w:rsidRPr="007A1922">
        <w:rPr>
          <w:rFonts w:asciiTheme="minorEastAsia" w:hAnsiTheme="minorEastAsia" w:hint="eastAsia"/>
          <w:b/>
          <w:sz w:val="24"/>
        </w:rPr>
        <w:t>提前截止報名</w:t>
      </w:r>
      <w:r w:rsidR="00817FA3">
        <w:rPr>
          <w:rFonts w:ascii="新細明體" w:eastAsia="新細明體" w:hAnsi="新細明體" w:hint="eastAsia"/>
          <w:b/>
          <w:sz w:val="24"/>
        </w:rPr>
        <w:t>。</w:t>
      </w:r>
    </w:p>
    <w:p w:rsidR="00C76CA1" w:rsidRPr="007A1922" w:rsidRDefault="00C76CA1" w:rsidP="00C479A7">
      <w:pPr>
        <w:pStyle w:val="a3"/>
        <w:jc w:val="both"/>
        <w:rPr>
          <w:rFonts w:hAnsi="標楷體"/>
          <w:sz w:val="28"/>
          <w:szCs w:val="28"/>
        </w:rPr>
      </w:pPr>
    </w:p>
    <w:p w:rsidR="002904FD" w:rsidRDefault="0096708E" w:rsidP="00C479A7">
      <w:pPr>
        <w:pStyle w:val="a3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柒</w:t>
      </w:r>
      <w:r w:rsidR="002904FD">
        <w:rPr>
          <w:rFonts w:hAnsi="標楷體" w:hint="eastAsia"/>
          <w:sz w:val="28"/>
          <w:szCs w:val="28"/>
        </w:rPr>
        <w:t>、活動期程</w:t>
      </w:r>
    </w:p>
    <w:tbl>
      <w:tblPr>
        <w:tblW w:w="10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14"/>
        <w:gridCol w:w="4564"/>
        <w:gridCol w:w="4353"/>
      </w:tblGrid>
      <w:tr w:rsidR="00A932E4" w:rsidRPr="004254EB">
        <w:trPr>
          <w:trHeight w:val="260"/>
        </w:trPr>
        <w:tc>
          <w:tcPr>
            <w:tcW w:w="1214" w:type="dxa"/>
            <w:shd w:val="clear" w:color="auto" w:fill="auto"/>
          </w:tcPr>
          <w:p w:rsidR="00A932E4" w:rsidRPr="004254EB" w:rsidRDefault="00A932E4" w:rsidP="004254EB">
            <w:pPr>
              <w:pStyle w:val="a3"/>
              <w:jc w:val="both"/>
              <w:rPr>
                <w:rFonts w:hAnsi="標楷體"/>
                <w:sz w:val="24"/>
              </w:rPr>
            </w:pPr>
          </w:p>
        </w:tc>
        <w:tc>
          <w:tcPr>
            <w:tcW w:w="4564" w:type="dxa"/>
            <w:shd w:val="clear" w:color="auto" w:fill="auto"/>
          </w:tcPr>
          <w:p w:rsidR="00A932E4" w:rsidRPr="004254EB" w:rsidRDefault="00A932E4" w:rsidP="00DA4919">
            <w:pPr>
              <w:pStyle w:val="a3"/>
              <w:rPr>
                <w:rFonts w:hAnsi="標楷體"/>
                <w:sz w:val="24"/>
              </w:rPr>
            </w:pPr>
            <w:r w:rsidRPr="004254EB">
              <w:rPr>
                <w:rFonts w:hAnsi="標楷體" w:hint="eastAsia"/>
                <w:sz w:val="24"/>
              </w:rPr>
              <w:t>日期</w:t>
            </w:r>
          </w:p>
        </w:tc>
        <w:tc>
          <w:tcPr>
            <w:tcW w:w="4353" w:type="dxa"/>
            <w:shd w:val="clear" w:color="auto" w:fill="auto"/>
          </w:tcPr>
          <w:p w:rsidR="00A932E4" w:rsidRPr="004254EB" w:rsidRDefault="00A932E4" w:rsidP="00DA4919">
            <w:pPr>
              <w:pStyle w:val="a3"/>
              <w:rPr>
                <w:rFonts w:hAnsi="標楷體"/>
                <w:sz w:val="24"/>
              </w:rPr>
            </w:pPr>
            <w:r w:rsidRPr="004254EB">
              <w:rPr>
                <w:rFonts w:hAnsi="標楷體" w:hint="eastAsia"/>
                <w:sz w:val="24"/>
              </w:rPr>
              <w:t>備註</w:t>
            </w:r>
          </w:p>
        </w:tc>
      </w:tr>
      <w:tr w:rsidR="002904FD" w:rsidRPr="004254EB">
        <w:tc>
          <w:tcPr>
            <w:tcW w:w="1214" w:type="dxa"/>
            <w:shd w:val="clear" w:color="auto" w:fill="auto"/>
          </w:tcPr>
          <w:p w:rsidR="002904FD" w:rsidRPr="004254EB" w:rsidRDefault="002904FD" w:rsidP="004254EB">
            <w:pPr>
              <w:pStyle w:val="a3"/>
              <w:jc w:val="both"/>
              <w:rPr>
                <w:rFonts w:hAnsi="標楷體"/>
                <w:sz w:val="24"/>
              </w:rPr>
            </w:pPr>
            <w:r w:rsidRPr="004254EB">
              <w:rPr>
                <w:rFonts w:hAnsi="標楷體" w:hint="eastAsia"/>
                <w:sz w:val="24"/>
              </w:rPr>
              <w:t>訊息公告</w:t>
            </w:r>
          </w:p>
        </w:tc>
        <w:tc>
          <w:tcPr>
            <w:tcW w:w="4564" w:type="dxa"/>
            <w:shd w:val="clear" w:color="auto" w:fill="auto"/>
          </w:tcPr>
          <w:p w:rsidR="002904FD" w:rsidRPr="004254EB" w:rsidRDefault="006A3A42" w:rsidP="006A3A42">
            <w:pPr>
              <w:pStyle w:val="a3"/>
              <w:jc w:val="both"/>
              <w:rPr>
                <w:rFonts w:hAnsi="標楷體"/>
                <w:sz w:val="24"/>
              </w:rPr>
            </w:pPr>
            <w:r>
              <w:rPr>
                <w:rFonts w:hAnsi="標楷體" w:hint="eastAsia"/>
                <w:sz w:val="24"/>
              </w:rPr>
              <w:t>11</w:t>
            </w:r>
            <w:r w:rsidR="00291536" w:rsidRPr="004254EB">
              <w:rPr>
                <w:rFonts w:hAnsi="標楷體" w:hint="eastAsia"/>
                <w:sz w:val="24"/>
              </w:rPr>
              <w:t>月</w:t>
            </w:r>
            <w:r>
              <w:rPr>
                <w:rFonts w:hAnsi="標楷體" w:hint="eastAsia"/>
                <w:sz w:val="24"/>
              </w:rPr>
              <w:t>26</w:t>
            </w:r>
            <w:r w:rsidR="00291536" w:rsidRPr="004254EB">
              <w:rPr>
                <w:rFonts w:hAnsi="標楷體" w:hint="eastAsia"/>
                <w:sz w:val="24"/>
              </w:rPr>
              <w:t>日</w:t>
            </w:r>
            <w:r w:rsidR="00A932E4" w:rsidRPr="004254EB">
              <w:rPr>
                <w:rFonts w:hAnsi="標楷體" w:hint="eastAsia"/>
                <w:sz w:val="24"/>
              </w:rPr>
              <w:t>(</w:t>
            </w:r>
            <w:r>
              <w:rPr>
                <w:rFonts w:hAnsi="標楷體" w:hint="eastAsia"/>
                <w:sz w:val="24"/>
              </w:rPr>
              <w:t>一</w:t>
            </w:r>
            <w:r w:rsidR="00A932E4" w:rsidRPr="004254EB">
              <w:rPr>
                <w:rFonts w:hAnsi="標楷體" w:hint="eastAsia"/>
                <w:sz w:val="24"/>
              </w:rPr>
              <w:t>)</w:t>
            </w:r>
            <w:r w:rsidR="000E42C5" w:rsidRPr="004254EB">
              <w:rPr>
                <w:rFonts w:hAnsi="標楷體" w:hint="eastAsia"/>
                <w:sz w:val="24"/>
              </w:rPr>
              <w:t>~</w:t>
            </w:r>
            <w:r>
              <w:rPr>
                <w:rFonts w:hAnsi="標楷體" w:hint="eastAsia"/>
                <w:sz w:val="24"/>
              </w:rPr>
              <w:t>12</w:t>
            </w:r>
            <w:r w:rsidR="00291536" w:rsidRPr="004254EB">
              <w:rPr>
                <w:rFonts w:hAnsi="標楷體" w:hint="eastAsia"/>
                <w:sz w:val="24"/>
              </w:rPr>
              <w:t>月</w:t>
            </w:r>
            <w:r>
              <w:rPr>
                <w:rFonts w:hAnsi="標楷體" w:hint="eastAsia"/>
                <w:sz w:val="24"/>
              </w:rPr>
              <w:t>31</w:t>
            </w:r>
            <w:r w:rsidR="00291536" w:rsidRPr="004254EB">
              <w:rPr>
                <w:rFonts w:hAnsi="標楷體" w:hint="eastAsia"/>
                <w:sz w:val="24"/>
              </w:rPr>
              <w:t>日</w:t>
            </w:r>
            <w:r w:rsidR="000E42C5" w:rsidRPr="004254EB">
              <w:rPr>
                <w:rFonts w:hAnsi="標楷體" w:hint="eastAsia"/>
                <w:sz w:val="24"/>
              </w:rPr>
              <w:t>(</w:t>
            </w:r>
            <w:r>
              <w:rPr>
                <w:rFonts w:hAnsi="標楷體" w:hint="eastAsia"/>
                <w:sz w:val="24"/>
              </w:rPr>
              <w:t>四</w:t>
            </w:r>
            <w:r w:rsidR="000E42C5" w:rsidRPr="004254EB">
              <w:rPr>
                <w:rFonts w:hAnsi="標楷體" w:hint="eastAsia"/>
                <w:sz w:val="24"/>
              </w:rPr>
              <w:t>)</w:t>
            </w:r>
          </w:p>
        </w:tc>
        <w:tc>
          <w:tcPr>
            <w:tcW w:w="4353" w:type="dxa"/>
            <w:shd w:val="clear" w:color="auto" w:fill="auto"/>
          </w:tcPr>
          <w:p w:rsidR="002904FD" w:rsidRPr="004254EB" w:rsidRDefault="000E42C5" w:rsidP="004254EB">
            <w:pPr>
              <w:pStyle w:val="a3"/>
              <w:jc w:val="both"/>
              <w:rPr>
                <w:rFonts w:hAnsi="標楷體"/>
                <w:sz w:val="24"/>
              </w:rPr>
            </w:pPr>
            <w:r w:rsidRPr="004254EB">
              <w:rPr>
                <w:rFonts w:hAnsi="標楷體" w:hint="eastAsia"/>
                <w:sz w:val="24"/>
              </w:rPr>
              <w:t>不定期公告活動相關資訊</w:t>
            </w:r>
          </w:p>
        </w:tc>
      </w:tr>
      <w:tr w:rsidR="002904FD" w:rsidRPr="004254EB">
        <w:trPr>
          <w:trHeight w:val="876"/>
        </w:trPr>
        <w:tc>
          <w:tcPr>
            <w:tcW w:w="1214" w:type="dxa"/>
            <w:shd w:val="clear" w:color="auto" w:fill="auto"/>
            <w:vAlign w:val="center"/>
          </w:tcPr>
          <w:p w:rsidR="002904FD" w:rsidRPr="004254EB" w:rsidRDefault="002904FD" w:rsidP="004254EB">
            <w:pPr>
              <w:pStyle w:val="a3"/>
              <w:jc w:val="both"/>
              <w:rPr>
                <w:rFonts w:hAnsi="標楷體"/>
                <w:sz w:val="24"/>
              </w:rPr>
            </w:pPr>
            <w:r w:rsidRPr="004254EB">
              <w:rPr>
                <w:rFonts w:hAnsi="標楷體" w:hint="eastAsia"/>
                <w:sz w:val="24"/>
              </w:rPr>
              <w:t>報名日期</w:t>
            </w:r>
          </w:p>
        </w:tc>
        <w:tc>
          <w:tcPr>
            <w:tcW w:w="4564" w:type="dxa"/>
            <w:shd w:val="clear" w:color="auto" w:fill="auto"/>
            <w:vAlign w:val="center"/>
          </w:tcPr>
          <w:p w:rsidR="002904FD" w:rsidRPr="004254EB" w:rsidRDefault="006A3A42" w:rsidP="006A3A42">
            <w:pPr>
              <w:pStyle w:val="a3"/>
              <w:jc w:val="both"/>
              <w:rPr>
                <w:rFonts w:hAnsi="標楷體"/>
                <w:sz w:val="24"/>
              </w:rPr>
            </w:pPr>
            <w:r>
              <w:rPr>
                <w:rFonts w:hAnsi="標楷體" w:hint="eastAsia"/>
                <w:sz w:val="24"/>
              </w:rPr>
              <w:t>11</w:t>
            </w:r>
            <w:r w:rsidR="00291536" w:rsidRPr="004254EB">
              <w:rPr>
                <w:rFonts w:hAnsi="標楷體" w:hint="eastAsia"/>
                <w:sz w:val="24"/>
              </w:rPr>
              <w:t>月</w:t>
            </w:r>
            <w:r>
              <w:rPr>
                <w:rFonts w:hAnsi="標楷體" w:hint="eastAsia"/>
                <w:sz w:val="24"/>
              </w:rPr>
              <w:t>0</w:t>
            </w:r>
            <w:r w:rsidR="00B2204F">
              <w:rPr>
                <w:rFonts w:hAnsi="標楷體" w:hint="eastAsia"/>
                <w:sz w:val="24"/>
              </w:rPr>
              <w:t>6</w:t>
            </w:r>
            <w:r w:rsidR="00291536" w:rsidRPr="004254EB">
              <w:rPr>
                <w:rFonts w:hAnsi="標楷體" w:hint="eastAsia"/>
                <w:sz w:val="24"/>
              </w:rPr>
              <w:t>日</w:t>
            </w:r>
            <w:r w:rsidR="00A932E4" w:rsidRPr="004254EB">
              <w:rPr>
                <w:rFonts w:hAnsi="標楷體" w:hint="eastAsia"/>
                <w:sz w:val="24"/>
              </w:rPr>
              <w:t>(</w:t>
            </w:r>
            <w:r w:rsidR="00B2204F">
              <w:rPr>
                <w:rFonts w:hAnsi="標楷體" w:hint="eastAsia"/>
                <w:sz w:val="24"/>
              </w:rPr>
              <w:t>五</w:t>
            </w:r>
            <w:r w:rsidR="00A932E4" w:rsidRPr="004254EB">
              <w:rPr>
                <w:rFonts w:hAnsi="標楷體" w:hint="eastAsia"/>
                <w:sz w:val="24"/>
              </w:rPr>
              <w:t>)</w:t>
            </w:r>
            <w:r w:rsidR="002904FD" w:rsidRPr="004254EB">
              <w:rPr>
                <w:rFonts w:hAnsi="標楷體" w:hint="eastAsia"/>
                <w:sz w:val="24"/>
              </w:rPr>
              <w:t>~</w:t>
            </w:r>
            <w:r>
              <w:rPr>
                <w:rFonts w:hAnsi="標楷體" w:hint="eastAsia"/>
                <w:sz w:val="24"/>
              </w:rPr>
              <w:t xml:space="preserve"> 11</w:t>
            </w:r>
            <w:r w:rsidR="00291536" w:rsidRPr="004254EB">
              <w:rPr>
                <w:rFonts w:hAnsi="標楷體" w:hint="eastAsia"/>
                <w:sz w:val="24"/>
              </w:rPr>
              <w:t>月</w:t>
            </w:r>
            <w:r w:rsidR="00114D89">
              <w:rPr>
                <w:rFonts w:hAnsi="標楷體" w:hint="eastAsia"/>
                <w:sz w:val="24"/>
              </w:rPr>
              <w:t>1</w:t>
            </w:r>
            <w:r w:rsidR="00B2204F">
              <w:rPr>
                <w:rFonts w:hAnsi="標楷體" w:hint="eastAsia"/>
                <w:sz w:val="24"/>
              </w:rPr>
              <w:t>8</w:t>
            </w:r>
            <w:r w:rsidR="00114D89">
              <w:rPr>
                <w:rFonts w:hAnsi="標楷體" w:hint="eastAsia"/>
                <w:sz w:val="24"/>
              </w:rPr>
              <w:t>日</w:t>
            </w:r>
            <w:r w:rsidR="00A932E4" w:rsidRPr="004254EB">
              <w:rPr>
                <w:rFonts w:hAnsi="標楷體" w:hint="eastAsia"/>
                <w:sz w:val="24"/>
              </w:rPr>
              <w:t>(</w:t>
            </w:r>
            <w:r w:rsidR="00B2204F">
              <w:rPr>
                <w:rFonts w:hAnsi="標楷體" w:hint="eastAsia"/>
                <w:sz w:val="24"/>
              </w:rPr>
              <w:t>三</w:t>
            </w:r>
            <w:r w:rsidR="00A932E4" w:rsidRPr="004254EB">
              <w:rPr>
                <w:rFonts w:hAnsi="標楷體" w:hint="eastAsia"/>
                <w:sz w:val="24"/>
              </w:rPr>
              <w:t>)</w:t>
            </w:r>
          </w:p>
        </w:tc>
        <w:tc>
          <w:tcPr>
            <w:tcW w:w="4353" w:type="dxa"/>
            <w:shd w:val="clear" w:color="auto" w:fill="auto"/>
          </w:tcPr>
          <w:p w:rsidR="007C6F90" w:rsidRDefault="005721E5" w:rsidP="00897738">
            <w:pPr>
              <w:pStyle w:val="a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請至下列網址</w:t>
            </w:r>
            <w:r w:rsidRPr="004254EB">
              <w:rPr>
                <w:rFonts w:hint="eastAsia"/>
                <w:sz w:val="24"/>
              </w:rPr>
              <w:t>報名</w:t>
            </w:r>
          </w:p>
          <w:p w:rsidR="006C330F" w:rsidRPr="00E6641B" w:rsidRDefault="007C6F90" w:rsidP="00897738">
            <w:pPr>
              <w:pStyle w:val="a3"/>
              <w:jc w:val="left"/>
              <w:rPr>
                <w:rStyle w:val="a5"/>
                <w:sz w:val="24"/>
              </w:rPr>
            </w:pPr>
            <w:r w:rsidRPr="00E6641B">
              <w:rPr>
                <w:color w:val="000000"/>
                <w:sz w:val="24"/>
              </w:rPr>
              <w:t>大專學生</w:t>
            </w:r>
            <w:hyperlink r:id="rId10" w:history="1">
              <w:r w:rsidR="00B2204F" w:rsidRPr="00E6641B">
                <w:rPr>
                  <w:rStyle w:val="a5"/>
                  <w:sz w:val="24"/>
                </w:rPr>
                <w:t>http://goo.gl/forms/K6gc16pQN4</w:t>
              </w:r>
            </w:hyperlink>
          </w:p>
          <w:p w:rsidR="007C6F90" w:rsidRPr="00E6641B" w:rsidRDefault="007C6F90" w:rsidP="00897738">
            <w:pPr>
              <w:pStyle w:val="a3"/>
              <w:jc w:val="left"/>
              <w:rPr>
                <w:rStyle w:val="a5"/>
                <w:sz w:val="24"/>
              </w:rPr>
            </w:pPr>
            <w:r w:rsidRPr="00E6641B">
              <w:rPr>
                <w:color w:val="000000"/>
                <w:sz w:val="24"/>
              </w:rPr>
              <w:t>高中職學生</w:t>
            </w:r>
          </w:p>
          <w:p w:rsidR="007C6F90" w:rsidRPr="004254EB" w:rsidRDefault="00B23149" w:rsidP="00897738">
            <w:pPr>
              <w:pStyle w:val="a3"/>
              <w:jc w:val="left"/>
              <w:rPr>
                <w:sz w:val="24"/>
              </w:rPr>
            </w:pPr>
            <w:hyperlink r:id="rId11" w:history="1">
              <w:r w:rsidR="007C6F90" w:rsidRPr="00E6641B">
                <w:rPr>
                  <w:rStyle w:val="a5"/>
                  <w:sz w:val="24"/>
                </w:rPr>
                <w:t>http://goo.gl/forms/tQsktC1Obz</w:t>
              </w:r>
            </w:hyperlink>
            <w:bookmarkStart w:id="0" w:name="_GoBack"/>
            <w:bookmarkEnd w:id="0"/>
          </w:p>
        </w:tc>
      </w:tr>
      <w:tr w:rsidR="002904FD" w:rsidRPr="004254EB">
        <w:tc>
          <w:tcPr>
            <w:tcW w:w="1214" w:type="dxa"/>
            <w:shd w:val="clear" w:color="auto" w:fill="auto"/>
            <w:vAlign w:val="center"/>
          </w:tcPr>
          <w:p w:rsidR="002904FD" w:rsidRPr="004254EB" w:rsidRDefault="006C330F" w:rsidP="004254EB">
            <w:pPr>
              <w:pStyle w:val="a3"/>
              <w:jc w:val="both"/>
              <w:rPr>
                <w:rFonts w:hAnsi="標楷體"/>
                <w:sz w:val="24"/>
              </w:rPr>
            </w:pPr>
            <w:r w:rsidRPr="004254EB">
              <w:rPr>
                <w:rFonts w:hAnsi="標楷體" w:hint="eastAsia"/>
                <w:sz w:val="24"/>
              </w:rPr>
              <w:t>時程</w:t>
            </w:r>
            <w:r w:rsidR="00A932E4" w:rsidRPr="004254EB">
              <w:rPr>
                <w:rFonts w:hAnsi="標楷體" w:hint="eastAsia"/>
                <w:sz w:val="24"/>
              </w:rPr>
              <w:t>公告</w:t>
            </w:r>
          </w:p>
        </w:tc>
        <w:tc>
          <w:tcPr>
            <w:tcW w:w="4564" w:type="dxa"/>
            <w:shd w:val="clear" w:color="auto" w:fill="auto"/>
            <w:vAlign w:val="center"/>
          </w:tcPr>
          <w:p w:rsidR="006A3A42" w:rsidRPr="004254EB" w:rsidRDefault="006A3A42" w:rsidP="006A3A42">
            <w:pPr>
              <w:pStyle w:val="a3"/>
              <w:jc w:val="both"/>
              <w:rPr>
                <w:rFonts w:hAnsi="標楷體"/>
                <w:sz w:val="24"/>
              </w:rPr>
            </w:pPr>
            <w:r>
              <w:rPr>
                <w:rFonts w:hAnsi="標楷體" w:hint="eastAsia"/>
                <w:sz w:val="24"/>
              </w:rPr>
              <w:t>11</w:t>
            </w:r>
            <w:r>
              <w:rPr>
                <w:rFonts w:hAnsi="標楷體" w:hint="eastAsia"/>
                <w:sz w:val="24"/>
              </w:rPr>
              <w:t>月</w:t>
            </w:r>
            <w:r w:rsidR="00D20E5F">
              <w:rPr>
                <w:rFonts w:hAnsi="標楷體" w:hint="eastAsia"/>
                <w:sz w:val="24"/>
              </w:rPr>
              <w:t>25</w:t>
            </w:r>
            <w:r>
              <w:rPr>
                <w:rFonts w:hAnsi="標楷體" w:hint="eastAsia"/>
                <w:sz w:val="24"/>
              </w:rPr>
              <w:t>日</w:t>
            </w:r>
            <w:r w:rsidRPr="004254EB">
              <w:rPr>
                <w:rFonts w:hAnsi="標楷體" w:hint="eastAsia"/>
                <w:sz w:val="24"/>
              </w:rPr>
              <w:t>(</w:t>
            </w:r>
            <w:r w:rsidR="00D20E5F">
              <w:rPr>
                <w:rFonts w:hAnsi="標楷體" w:hint="eastAsia"/>
                <w:sz w:val="24"/>
              </w:rPr>
              <w:t>三</w:t>
            </w:r>
            <w:r w:rsidRPr="004254EB">
              <w:rPr>
                <w:rFonts w:hAnsi="標楷體" w:hint="eastAsia"/>
                <w:sz w:val="24"/>
              </w:rPr>
              <w:t>)</w:t>
            </w:r>
            <w:r w:rsidRPr="004254EB">
              <w:rPr>
                <w:rFonts w:hAnsi="標楷體" w:hint="eastAsia"/>
                <w:sz w:val="24"/>
              </w:rPr>
              <w:t>公佈</w:t>
            </w:r>
            <w:r>
              <w:rPr>
                <w:rFonts w:hAnsi="標楷體" w:hint="eastAsia"/>
                <w:sz w:val="24"/>
              </w:rPr>
              <w:t>考場資訊與競賽名單</w:t>
            </w:r>
          </w:p>
        </w:tc>
        <w:tc>
          <w:tcPr>
            <w:tcW w:w="4353" w:type="dxa"/>
            <w:shd w:val="clear" w:color="auto" w:fill="auto"/>
          </w:tcPr>
          <w:p w:rsidR="002904FD" w:rsidRPr="004254EB" w:rsidRDefault="002904FD" w:rsidP="004254EB">
            <w:pPr>
              <w:pStyle w:val="a3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2904FD" w:rsidRPr="004254EB">
        <w:tc>
          <w:tcPr>
            <w:tcW w:w="1214" w:type="dxa"/>
            <w:shd w:val="clear" w:color="auto" w:fill="auto"/>
            <w:vAlign w:val="center"/>
          </w:tcPr>
          <w:p w:rsidR="002904FD" w:rsidRPr="004254EB" w:rsidRDefault="00A932E4" w:rsidP="004254EB">
            <w:pPr>
              <w:pStyle w:val="a3"/>
              <w:jc w:val="both"/>
              <w:rPr>
                <w:rFonts w:hAnsi="標楷體"/>
                <w:sz w:val="24"/>
              </w:rPr>
            </w:pPr>
            <w:r w:rsidRPr="004254EB">
              <w:rPr>
                <w:rFonts w:hAnsi="標楷體" w:hint="eastAsia"/>
                <w:sz w:val="24"/>
              </w:rPr>
              <w:t>比賽日期</w:t>
            </w:r>
            <w:r w:rsidR="008B4C9B" w:rsidRPr="004254EB">
              <w:rPr>
                <w:rFonts w:hAnsi="標楷體" w:hint="eastAsia"/>
                <w:sz w:val="24"/>
              </w:rPr>
              <w:t>及場地</w:t>
            </w:r>
          </w:p>
        </w:tc>
        <w:tc>
          <w:tcPr>
            <w:tcW w:w="4564" w:type="dxa"/>
            <w:shd w:val="clear" w:color="auto" w:fill="auto"/>
            <w:vAlign w:val="center"/>
          </w:tcPr>
          <w:p w:rsidR="004002EC" w:rsidRPr="004254EB" w:rsidRDefault="006A3A42" w:rsidP="004254EB">
            <w:pPr>
              <w:pStyle w:val="a3"/>
              <w:jc w:val="both"/>
              <w:rPr>
                <w:rFonts w:hAnsi="標楷體"/>
                <w:sz w:val="24"/>
              </w:rPr>
            </w:pPr>
            <w:r>
              <w:rPr>
                <w:rFonts w:hAnsi="標楷體" w:hint="eastAsia"/>
                <w:sz w:val="24"/>
              </w:rPr>
              <w:t>1</w:t>
            </w:r>
            <w:r w:rsidR="00D20E5F">
              <w:rPr>
                <w:rFonts w:hAnsi="標楷體" w:hint="eastAsia"/>
                <w:sz w:val="24"/>
              </w:rPr>
              <w:t>1</w:t>
            </w:r>
            <w:r w:rsidR="004002EC" w:rsidRPr="004254EB">
              <w:rPr>
                <w:rFonts w:hAnsi="標楷體" w:hint="eastAsia"/>
                <w:sz w:val="24"/>
              </w:rPr>
              <w:t>月</w:t>
            </w:r>
            <w:r w:rsidR="00D20E5F">
              <w:rPr>
                <w:rFonts w:hAnsi="標楷體" w:hint="eastAsia"/>
                <w:sz w:val="24"/>
              </w:rPr>
              <w:t>28</w:t>
            </w:r>
            <w:r w:rsidR="004002EC" w:rsidRPr="004254EB">
              <w:rPr>
                <w:rFonts w:hAnsi="標楷體" w:hint="eastAsia"/>
                <w:sz w:val="24"/>
              </w:rPr>
              <w:t>日</w:t>
            </w:r>
            <w:r w:rsidR="004002EC" w:rsidRPr="004254EB">
              <w:rPr>
                <w:rFonts w:hAnsi="標楷體" w:hint="eastAsia"/>
                <w:sz w:val="24"/>
              </w:rPr>
              <w:t>(</w:t>
            </w:r>
            <w:r w:rsidR="00D20E5F">
              <w:rPr>
                <w:rFonts w:hAnsi="標楷體" w:hint="eastAsia"/>
                <w:sz w:val="24"/>
              </w:rPr>
              <w:t>六</w:t>
            </w:r>
            <w:r w:rsidR="004002EC" w:rsidRPr="004254EB">
              <w:rPr>
                <w:rFonts w:hAnsi="標楷體" w:hint="eastAsia"/>
                <w:sz w:val="24"/>
              </w:rPr>
              <w:t>)</w:t>
            </w:r>
            <w:r w:rsidRPr="0056160D">
              <w:rPr>
                <w:rFonts w:hAnsi="標楷體" w:hint="eastAsia"/>
                <w:color w:val="000000"/>
                <w:sz w:val="24"/>
              </w:rPr>
              <w:t>國立屏東科技大學</w:t>
            </w:r>
            <w:r w:rsidR="00B2204F">
              <w:rPr>
                <w:rFonts w:hAnsi="標楷體" w:hint="eastAsia"/>
                <w:color w:val="000000"/>
                <w:sz w:val="24"/>
              </w:rPr>
              <w:t>基礎教學大樓</w:t>
            </w:r>
            <w:r w:rsidR="00B2204F">
              <w:rPr>
                <w:rFonts w:hAnsi="標楷體" w:hint="eastAsia"/>
                <w:color w:val="000000"/>
                <w:sz w:val="24"/>
              </w:rPr>
              <w:t>(BS110 &amp; BS111)</w:t>
            </w:r>
          </w:p>
        </w:tc>
        <w:tc>
          <w:tcPr>
            <w:tcW w:w="4353" w:type="dxa"/>
            <w:shd w:val="clear" w:color="auto" w:fill="auto"/>
          </w:tcPr>
          <w:p w:rsidR="002904FD" w:rsidRPr="004254EB" w:rsidRDefault="00DA4919" w:rsidP="004254EB">
            <w:pPr>
              <w:pStyle w:val="a3"/>
              <w:jc w:val="both"/>
              <w:rPr>
                <w:sz w:val="24"/>
              </w:rPr>
            </w:pPr>
            <w:r w:rsidRPr="004254EB">
              <w:rPr>
                <w:rFonts w:hint="eastAsia"/>
                <w:sz w:val="24"/>
              </w:rPr>
              <w:t>1.</w:t>
            </w:r>
            <w:r w:rsidRPr="004254EB">
              <w:rPr>
                <w:rFonts w:hint="eastAsia"/>
                <w:sz w:val="24"/>
              </w:rPr>
              <w:t>繳交「安全契約書」</w:t>
            </w:r>
          </w:p>
          <w:p w:rsidR="008B4C9B" w:rsidRPr="004254EB" w:rsidRDefault="00DA4919" w:rsidP="004254EB">
            <w:pPr>
              <w:pStyle w:val="a3"/>
              <w:jc w:val="both"/>
              <w:rPr>
                <w:rFonts w:hAnsi="標楷體"/>
                <w:sz w:val="24"/>
              </w:rPr>
            </w:pPr>
            <w:r w:rsidRPr="004254EB">
              <w:rPr>
                <w:rFonts w:hint="eastAsia"/>
                <w:sz w:val="24"/>
              </w:rPr>
              <w:t>2.</w:t>
            </w:r>
            <w:r w:rsidRPr="004254EB">
              <w:rPr>
                <w:rFonts w:hint="eastAsia"/>
                <w:sz w:val="24"/>
              </w:rPr>
              <w:t>攜帶</w:t>
            </w:r>
            <w:r w:rsidRPr="004254EB">
              <w:rPr>
                <w:rFonts w:hAnsi="標楷體"/>
                <w:sz w:val="24"/>
              </w:rPr>
              <w:t>學生證</w:t>
            </w:r>
            <w:r w:rsidRPr="004254EB">
              <w:rPr>
                <w:rFonts w:hAnsi="標楷體" w:hint="eastAsia"/>
                <w:sz w:val="24"/>
              </w:rPr>
              <w:t>或</w:t>
            </w:r>
            <w:r w:rsidRPr="004254EB">
              <w:rPr>
                <w:rFonts w:hAnsi="標楷體"/>
                <w:sz w:val="24"/>
              </w:rPr>
              <w:t>身分證明文件</w:t>
            </w:r>
          </w:p>
        </w:tc>
      </w:tr>
    </w:tbl>
    <w:p w:rsidR="00E83881" w:rsidRPr="00217CC7" w:rsidRDefault="0096708E" w:rsidP="00217CC7">
      <w:pPr>
        <w:pStyle w:val="a3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捌</w:t>
      </w:r>
      <w:r w:rsidR="00E83881" w:rsidRPr="0010407A">
        <w:rPr>
          <w:rFonts w:hAnsi="標楷體"/>
          <w:sz w:val="28"/>
          <w:szCs w:val="28"/>
        </w:rPr>
        <w:t>、</w:t>
      </w:r>
      <w:r w:rsidR="0092101A">
        <w:rPr>
          <w:rFonts w:hAnsi="標楷體" w:hint="eastAsia"/>
          <w:sz w:val="28"/>
          <w:szCs w:val="28"/>
        </w:rPr>
        <w:t>比賽方式</w:t>
      </w:r>
      <w:r w:rsidR="00E3109D" w:rsidRPr="0010407A">
        <w:rPr>
          <w:rFonts w:hAnsi="標楷體"/>
          <w:sz w:val="28"/>
          <w:szCs w:val="28"/>
        </w:rPr>
        <w:t>：</w:t>
      </w:r>
    </w:p>
    <w:p w:rsidR="00776378" w:rsidRPr="00A00FBB" w:rsidRDefault="00BC7574" w:rsidP="00C479A7">
      <w:pPr>
        <w:pStyle w:val="a3"/>
        <w:ind w:left="480"/>
        <w:jc w:val="both"/>
        <w:rPr>
          <w:rFonts w:hAnsi="標楷體"/>
          <w:sz w:val="24"/>
        </w:rPr>
      </w:pPr>
      <w:r w:rsidRPr="00A00FBB">
        <w:rPr>
          <w:rFonts w:hAnsi="標楷體" w:hint="eastAsia"/>
          <w:sz w:val="24"/>
        </w:rPr>
        <w:t>一、</w:t>
      </w:r>
      <w:r w:rsidR="00A00FBB">
        <w:rPr>
          <w:rFonts w:hAnsi="標楷體" w:hint="eastAsia"/>
          <w:sz w:val="24"/>
        </w:rPr>
        <w:t>競賽題目</w:t>
      </w:r>
      <w:r w:rsidRPr="00A00FBB">
        <w:rPr>
          <w:rFonts w:hAnsi="標楷體"/>
          <w:sz w:val="24"/>
        </w:rPr>
        <w:t>：</w:t>
      </w:r>
      <w:r w:rsidR="00D20E5F" w:rsidRPr="00D20E5F">
        <w:rPr>
          <w:rFonts w:ascii="Arial" w:hAnsi="Arial" w:cs="Arial" w:hint="eastAsia"/>
          <w:b/>
          <w:color w:val="000000" w:themeColor="text1"/>
          <w:sz w:val="24"/>
          <w:shd w:val="clear" w:color="auto" w:fill="FFFFFF"/>
        </w:rPr>
        <w:t>彩虹創意我最靚</w:t>
      </w:r>
    </w:p>
    <w:p w:rsidR="000A700D" w:rsidRDefault="00A10A26" w:rsidP="00A10A26">
      <w:pPr>
        <w:pStyle w:val="a3"/>
        <w:ind w:left="480"/>
        <w:jc w:val="both"/>
        <w:rPr>
          <w:rFonts w:hAnsi="標楷體"/>
          <w:sz w:val="24"/>
        </w:rPr>
      </w:pPr>
      <w:r>
        <w:rPr>
          <w:rFonts w:hAnsi="標楷體" w:hint="eastAsia"/>
          <w:sz w:val="24"/>
        </w:rPr>
        <w:t>二</w:t>
      </w:r>
      <w:r w:rsidRPr="0010407A">
        <w:rPr>
          <w:rFonts w:hAnsi="標楷體"/>
          <w:sz w:val="24"/>
        </w:rPr>
        <w:t>、</w:t>
      </w:r>
      <w:r w:rsidR="000A700D">
        <w:rPr>
          <w:rFonts w:hAnsi="標楷體" w:hint="eastAsia"/>
          <w:sz w:val="24"/>
        </w:rPr>
        <w:t>報到時間</w:t>
      </w:r>
      <w:r w:rsidR="000A700D" w:rsidRPr="0010407A">
        <w:rPr>
          <w:rFonts w:hAnsi="標楷體"/>
          <w:sz w:val="24"/>
        </w:rPr>
        <w:t>：</w:t>
      </w:r>
      <w:r w:rsidR="000A700D">
        <w:rPr>
          <w:rFonts w:hAnsi="標楷體" w:hint="eastAsia"/>
          <w:sz w:val="24"/>
        </w:rPr>
        <w:t>11</w:t>
      </w:r>
      <w:r w:rsidR="000A700D">
        <w:rPr>
          <w:rFonts w:hAnsi="標楷體" w:hint="eastAsia"/>
          <w:sz w:val="24"/>
        </w:rPr>
        <w:t>月</w:t>
      </w:r>
      <w:r w:rsidR="000A700D">
        <w:rPr>
          <w:rFonts w:hAnsi="標楷體" w:hint="eastAsia"/>
          <w:sz w:val="24"/>
        </w:rPr>
        <w:t>28</w:t>
      </w:r>
      <w:r w:rsidR="000A700D">
        <w:rPr>
          <w:rFonts w:hAnsi="標楷體" w:hint="eastAsia"/>
          <w:sz w:val="24"/>
        </w:rPr>
        <w:t>日</w:t>
      </w:r>
      <w:r w:rsidR="000A700D">
        <w:rPr>
          <w:rFonts w:hAnsi="標楷體" w:hint="eastAsia"/>
          <w:sz w:val="24"/>
        </w:rPr>
        <w:t>(</w:t>
      </w:r>
      <w:r w:rsidR="000A700D">
        <w:rPr>
          <w:rFonts w:hAnsi="標楷體" w:hint="eastAsia"/>
          <w:sz w:val="24"/>
        </w:rPr>
        <w:t>六</w:t>
      </w:r>
      <w:r w:rsidR="000A700D">
        <w:rPr>
          <w:rFonts w:hAnsi="標楷體" w:hint="eastAsia"/>
          <w:sz w:val="24"/>
        </w:rPr>
        <w:t>)</w:t>
      </w:r>
      <w:r w:rsidR="000A700D">
        <w:rPr>
          <w:rFonts w:hAnsi="標楷體" w:hint="eastAsia"/>
          <w:sz w:val="24"/>
        </w:rPr>
        <w:t>上午</w:t>
      </w:r>
      <w:r w:rsidR="000A700D">
        <w:rPr>
          <w:rFonts w:hAnsi="標楷體" w:hint="eastAsia"/>
          <w:sz w:val="24"/>
        </w:rPr>
        <w:t>09:30</w:t>
      </w:r>
      <w:r w:rsidR="000A700D">
        <w:rPr>
          <w:rFonts w:hAnsi="標楷體" w:hint="eastAsia"/>
          <w:sz w:val="24"/>
        </w:rPr>
        <w:t>至</w:t>
      </w:r>
      <w:r w:rsidR="000A700D">
        <w:rPr>
          <w:rFonts w:hAnsi="標楷體" w:hint="eastAsia"/>
          <w:sz w:val="24"/>
        </w:rPr>
        <w:t>09:50</w:t>
      </w:r>
      <w:r w:rsidR="000A700D">
        <w:rPr>
          <w:rFonts w:hAnsi="標楷體" w:hint="eastAsia"/>
          <w:sz w:val="24"/>
        </w:rPr>
        <w:t>止</w:t>
      </w:r>
      <w:r w:rsidR="000A700D">
        <w:rPr>
          <w:rFonts w:hAnsi="標楷體" w:hint="eastAsia"/>
          <w:sz w:val="24"/>
        </w:rPr>
        <w:t>(</w:t>
      </w:r>
      <w:r w:rsidR="000A700D">
        <w:rPr>
          <w:rFonts w:hAnsi="標楷體" w:hint="eastAsia"/>
          <w:sz w:val="24"/>
        </w:rPr>
        <w:t>逾時取消報名資格</w:t>
      </w:r>
      <w:r w:rsidR="000A700D">
        <w:rPr>
          <w:rFonts w:hAnsi="標楷體" w:hint="eastAsia"/>
          <w:sz w:val="24"/>
        </w:rPr>
        <w:t>)</w:t>
      </w:r>
    </w:p>
    <w:p w:rsidR="00A10A26" w:rsidRPr="0010407A" w:rsidRDefault="000A700D" w:rsidP="00A10A26">
      <w:pPr>
        <w:pStyle w:val="a3"/>
        <w:ind w:left="480"/>
        <w:jc w:val="both"/>
        <w:rPr>
          <w:sz w:val="24"/>
        </w:rPr>
      </w:pPr>
      <w:r>
        <w:rPr>
          <w:rFonts w:hAnsi="標楷體" w:hint="eastAsia"/>
          <w:sz w:val="24"/>
        </w:rPr>
        <w:t xml:space="preserve">    </w:t>
      </w:r>
      <w:r w:rsidR="00696F3C">
        <w:rPr>
          <w:rFonts w:hAnsi="標楷體" w:hint="eastAsia"/>
          <w:sz w:val="24"/>
        </w:rPr>
        <w:t>比賽時間</w:t>
      </w:r>
      <w:r w:rsidR="00A10A26" w:rsidRPr="0010407A">
        <w:rPr>
          <w:rFonts w:hAnsi="標楷體"/>
          <w:sz w:val="24"/>
        </w:rPr>
        <w:t>：</w:t>
      </w:r>
      <w:r w:rsidR="00696F3C">
        <w:rPr>
          <w:rFonts w:hAnsi="標楷體" w:hint="eastAsia"/>
          <w:sz w:val="24"/>
        </w:rPr>
        <w:t>11</w:t>
      </w:r>
      <w:r w:rsidR="00696F3C">
        <w:rPr>
          <w:rFonts w:hAnsi="標楷體" w:hint="eastAsia"/>
          <w:sz w:val="24"/>
        </w:rPr>
        <w:t>月</w:t>
      </w:r>
      <w:r w:rsidR="00696F3C">
        <w:rPr>
          <w:rFonts w:hAnsi="標楷體" w:hint="eastAsia"/>
          <w:sz w:val="24"/>
        </w:rPr>
        <w:t>28</w:t>
      </w:r>
      <w:r w:rsidR="00696F3C">
        <w:rPr>
          <w:rFonts w:hAnsi="標楷體" w:hint="eastAsia"/>
          <w:sz w:val="24"/>
        </w:rPr>
        <w:t>日</w:t>
      </w:r>
      <w:r w:rsidR="00696F3C">
        <w:rPr>
          <w:rFonts w:hAnsi="標楷體" w:hint="eastAsia"/>
          <w:sz w:val="24"/>
        </w:rPr>
        <w:t>(</w:t>
      </w:r>
      <w:r w:rsidR="00696F3C">
        <w:rPr>
          <w:rFonts w:hAnsi="標楷體" w:hint="eastAsia"/>
          <w:sz w:val="24"/>
        </w:rPr>
        <w:t>六</w:t>
      </w:r>
      <w:r w:rsidR="00696F3C">
        <w:rPr>
          <w:rFonts w:hAnsi="標楷體" w:hint="eastAsia"/>
          <w:sz w:val="24"/>
        </w:rPr>
        <w:t>)</w:t>
      </w:r>
      <w:r w:rsidR="00696F3C">
        <w:rPr>
          <w:rFonts w:hAnsi="標楷體" w:hint="eastAsia"/>
          <w:sz w:val="24"/>
        </w:rPr>
        <w:t>上午</w:t>
      </w:r>
      <w:r w:rsidR="00696F3C">
        <w:rPr>
          <w:rFonts w:hAnsi="標楷體" w:hint="eastAsia"/>
          <w:sz w:val="24"/>
        </w:rPr>
        <w:t>10:00</w:t>
      </w:r>
      <w:r w:rsidR="0067029C">
        <w:rPr>
          <w:rFonts w:hAnsi="標楷體" w:hint="eastAsia"/>
          <w:sz w:val="24"/>
        </w:rPr>
        <w:t>至</w:t>
      </w:r>
      <w:r w:rsidR="0067029C">
        <w:rPr>
          <w:rFonts w:hAnsi="標楷體" w:hint="eastAsia"/>
          <w:sz w:val="24"/>
        </w:rPr>
        <w:t>11:00</w:t>
      </w:r>
      <w:r w:rsidR="0067029C">
        <w:rPr>
          <w:rFonts w:hAnsi="標楷體" w:hint="eastAsia"/>
          <w:sz w:val="24"/>
        </w:rPr>
        <w:t>止</w:t>
      </w:r>
    </w:p>
    <w:p w:rsidR="00A10A26" w:rsidRPr="0010407A" w:rsidRDefault="00A10A26" w:rsidP="00A10A26">
      <w:pPr>
        <w:pStyle w:val="a3"/>
        <w:ind w:left="480"/>
        <w:jc w:val="both"/>
        <w:rPr>
          <w:sz w:val="24"/>
        </w:rPr>
      </w:pPr>
      <w:r>
        <w:rPr>
          <w:rFonts w:hAnsi="標楷體" w:hint="eastAsia"/>
          <w:sz w:val="24"/>
        </w:rPr>
        <w:t>三</w:t>
      </w:r>
      <w:r w:rsidRPr="0010407A">
        <w:rPr>
          <w:rFonts w:hAnsi="標楷體"/>
          <w:sz w:val="24"/>
        </w:rPr>
        <w:t>、</w:t>
      </w:r>
      <w:r>
        <w:rPr>
          <w:rFonts w:hAnsi="標楷體" w:hint="eastAsia"/>
          <w:sz w:val="24"/>
        </w:rPr>
        <w:t>競賽方式</w:t>
      </w:r>
      <w:r w:rsidRPr="0010407A">
        <w:rPr>
          <w:rFonts w:hAnsi="標楷體"/>
          <w:sz w:val="24"/>
        </w:rPr>
        <w:t>：</w:t>
      </w:r>
    </w:p>
    <w:p w:rsidR="00DE3A6E" w:rsidRDefault="003C76EC" w:rsidP="00A10A26">
      <w:pPr>
        <w:pStyle w:val="a3"/>
        <w:ind w:leftChars="249" w:left="1102" w:hangingChars="210" w:hanging="504"/>
        <w:jc w:val="both"/>
        <w:rPr>
          <w:rFonts w:ascii="新細明體" w:eastAsia="新細明體" w:hAnsi="新細明體"/>
          <w:sz w:val="24"/>
        </w:rPr>
      </w:pPr>
      <w:r w:rsidRPr="0010407A">
        <w:rPr>
          <w:sz w:val="24"/>
        </w:rPr>
        <w:t>(</w:t>
      </w:r>
      <w:r w:rsidRPr="0010407A">
        <w:rPr>
          <w:rFonts w:hAnsi="標楷體"/>
          <w:sz w:val="24"/>
        </w:rPr>
        <w:t>一</w:t>
      </w:r>
      <w:r w:rsidRPr="0010407A">
        <w:rPr>
          <w:sz w:val="24"/>
        </w:rPr>
        <w:t>)</w:t>
      </w:r>
      <w:r w:rsidR="00F66A6B">
        <w:rPr>
          <w:rFonts w:hint="eastAsia"/>
          <w:sz w:val="24"/>
        </w:rPr>
        <w:t>原理說明</w:t>
      </w:r>
      <w:r w:rsidR="00F66A6B">
        <w:rPr>
          <w:rFonts w:ascii="新細明體" w:eastAsia="新細明體" w:hAnsi="新細明體" w:hint="eastAsia"/>
          <w:sz w:val="24"/>
        </w:rPr>
        <w:t>：</w:t>
      </w:r>
    </w:p>
    <w:p w:rsidR="00D20E5F" w:rsidRDefault="00D20E5F" w:rsidP="00EB6B7E">
      <w:pPr>
        <w:pStyle w:val="a3"/>
        <w:numPr>
          <w:ilvl w:val="0"/>
          <w:numId w:val="18"/>
        </w:numPr>
        <w:adjustRightInd w:val="0"/>
        <w:spacing w:beforeLines="25" w:line="300" w:lineRule="auto"/>
        <w:ind w:left="1418" w:hanging="284"/>
        <w:jc w:val="both"/>
        <w:rPr>
          <w:sz w:val="24"/>
        </w:rPr>
      </w:pPr>
      <w:r w:rsidRPr="00D20E5F">
        <w:rPr>
          <w:sz w:val="24"/>
        </w:rPr>
        <w:t>現實生活中的食、衣、住、行等處處充滿著化學，小至平日三餐添加的食品添加劑，大至發電用的核能反應</w:t>
      </w:r>
      <w:r>
        <w:rPr>
          <w:rFonts w:ascii="新細明體" w:eastAsia="新細明體" w:hAnsi="新細明體" w:hint="eastAsia"/>
          <w:sz w:val="24"/>
        </w:rPr>
        <w:t>。</w:t>
      </w:r>
      <w:r w:rsidRPr="00D20E5F">
        <w:rPr>
          <w:sz w:val="24"/>
        </w:rPr>
        <w:t>利用食鹽水比重的不同，加上各色顏料，可做出美麗的分層。</w:t>
      </w:r>
    </w:p>
    <w:p w:rsidR="00DE3A6E" w:rsidRPr="00D20E5F" w:rsidRDefault="00D20E5F" w:rsidP="00EB6B7E">
      <w:pPr>
        <w:pStyle w:val="a3"/>
        <w:numPr>
          <w:ilvl w:val="0"/>
          <w:numId w:val="18"/>
        </w:numPr>
        <w:adjustRightInd w:val="0"/>
        <w:spacing w:beforeLines="25" w:line="300" w:lineRule="auto"/>
        <w:ind w:left="1418" w:hanging="284"/>
        <w:jc w:val="both"/>
        <w:rPr>
          <w:sz w:val="24"/>
        </w:rPr>
      </w:pPr>
      <w:r w:rsidRPr="00D20E5F">
        <w:rPr>
          <w:sz w:val="24"/>
        </w:rPr>
        <w:t>透過食鹽水濃度的不同，形成不同的密度，完成分層，密度大的沉在底下，密度較小的浮在上層。</w:t>
      </w:r>
    </w:p>
    <w:p w:rsidR="00DE3A6E" w:rsidRPr="00DE3A6E" w:rsidRDefault="00D20E5F" w:rsidP="00EB6B7E">
      <w:pPr>
        <w:pStyle w:val="a3"/>
        <w:numPr>
          <w:ilvl w:val="0"/>
          <w:numId w:val="18"/>
        </w:numPr>
        <w:adjustRightInd w:val="0"/>
        <w:spacing w:beforeLines="25" w:line="300" w:lineRule="auto"/>
        <w:ind w:left="1418" w:hanging="284"/>
        <w:jc w:val="both"/>
        <w:rPr>
          <w:sz w:val="24"/>
        </w:rPr>
      </w:pPr>
      <w:r w:rsidRPr="00D20E5F">
        <w:rPr>
          <w:rFonts w:hAnsi="標楷體"/>
          <w:sz w:val="24"/>
        </w:rPr>
        <w:t>了解不同溶解度食鹽水的密度差異，找出其相對分層的特性。</w:t>
      </w:r>
      <w:r w:rsidR="00DE3A6E" w:rsidRPr="00DE3A6E">
        <w:rPr>
          <w:color w:val="000000"/>
          <w:kern w:val="0"/>
          <w:sz w:val="24"/>
        </w:rPr>
        <w:t>。</w:t>
      </w:r>
    </w:p>
    <w:p w:rsidR="00DE3A6E" w:rsidRPr="00D20E5F" w:rsidRDefault="00D20E5F" w:rsidP="00EB6B7E">
      <w:pPr>
        <w:pStyle w:val="a3"/>
        <w:numPr>
          <w:ilvl w:val="0"/>
          <w:numId w:val="18"/>
        </w:numPr>
        <w:adjustRightInd w:val="0"/>
        <w:spacing w:beforeLines="25" w:line="300" w:lineRule="auto"/>
        <w:ind w:left="1418" w:hanging="284"/>
        <w:jc w:val="both"/>
        <w:rPr>
          <w:sz w:val="24"/>
        </w:rPr>
      </w:pPr>
      <w:r w:rsidRPr="00D20E5F">
        <w:rPr>
          <w:rFonts w:hAnsi="標楷體"/>
          <w:sz w:val="24"/>
        </w:rPr>
        <w:t>配製彩色的食鹽水，並求得清晰整齊的彩色水堆疊分層。</w:t>
      </w:r>
    </w:p>
    <w:p w:rsidR="00D20E5F" w:rsidRPr="00D20E5F" w:rsidRDefault="00D20E5F" w:rsidP="00EB6B7E">
      <w:pPr>
        <w:pStyle w:val="a3"/>
        <w:adjustRightInd w:val="0"/>
        <w:spacing w:beforeLines="25" w:line="300" w:lineRule="auto"/>
        <w:jc w:val="both"/>
        <w:rPr>
          <w:sz w:val="24"/>
        </w:rPr>
      </w:pPr>
    </w:p>
    <w:p w:rsidR="009300EB" w:rsidRDefault="003C76EC" w:rsidP="00EB6B7E">
      <w:pPr>
        <w:pStyle w:val="a3"/>
        <w:adjustRightInd w:val="0"/>
        <w:snapToGrid w:val="0"/>
        <w:spacing w:beforeLines="50" w:line="300" w:lineRule="auto"/>
        <w:ind w:leftChars="256" w:left="1132" w:hangingChars="216" w:hanging="518"/>
        <w:jc w:val="both"/>
        <w:rPr>
          <w:sz w:val="24"/>
        </w:rPr>
      </w:pPr>
      <w:r w:rsidRPr="00A00FBB">
        <w:rPr>
          <w:sz w:val="24"/>
        </w:rPr>
        <w:t>(</w:t>
      </w:r>
      <w:r w:rsidRPr="00A00FBB">
        <w:rPr>
          <w:sz w:val="24"/>
        </w:rPr>
        <w:t>二</w:t>
      </w:r>
      <w:r w:rsidRPr="00A00FBB">
        <w:rPr>
          <w:sz w:val="24"/>
        </w:rPr>
        <w:t>)</w:t>
      </w:r>
      <w:r w:rsidR="00A00FBB" w:rsidRPr="00A00FBB">
        <w:rPr>
          <w:sz w:val="24"/>
        </w:rPr>
        <w:t>藥品及器材：</w:t>
      </w:r>
    </w:p>
    <w:p w:rsidR="009300EB" w:rsidRDefault="009300EB" w:rsidP="00EB6B7E">
      <w:pPr>
        <w:pStyle w:val="a3"/>
        <w:numPr>
          <w:ilvl w:val="0"/>
          <w:numId w:val="23"/>
        </w:numPr>
        <w:adjustRightInd w:val="0"/>
        <w:snapToGrid w:val="0"/>
        <w:spacing w:beforeLines="25"/>
        <w:ind w:left="1418" w:hanging="284"/>
        <w:jc w:val="both"/>
        <w:rPr>
          <w:rFonts w:hAnsi="標楷體"/>
          <w:sz w:val="24"/>
        </w:rPr>
      </w:pPr>
      <w:r w:rsidRPr="009300EB">
        <w:rPr>
          <w:rFonts w:hAnsi="標楷體"/>
          <w:sz w:val="24"/>
        </w:rPr>
        <w:t>食鹽一包</w:t>
      </w:r>
    </w:p>
    <w:p w:rsidR="009300EB" w:rsidRDefault="009300EB" w:rsidP="00EB6B7E">
      <w:pPr>
        <w:pStyle w:val="a3"/>
        <w:numPr>
          <w:ilvl w:val="0"/>
          <w:numId w:val="23"/>
        </w:numPr>
        <w:adjustRightInd w:val="0"/>
        <w:snapToGrid w:val="0"/>
        <w:spacing w:beforeLines="25"/>
        <w:ind w:left="1418" w:hanging="284"/>
        <w:jc w:val="both"/>
        <w:rPr>
          <w:rFonts w:hAnsi="標楷體"/>
          <w:sz w:val="24"/>
        </w:rPr>
      </w:pPr>
      <w:r w:rsidRPr="009300EB">
        <w:rPr>
          <w:rFonts w:hAnsi="標楷體"/>
          <w:sz w:val="24"/>
        </w:rPr>
        <w:t>蒸餾水</w:t>
      </w:r>
    </w:p>
    <w:p w:rsidR="009300EB" w:rsidRDefault="009300EB" w:rsidP="00EB6B7E">
      <w:pPr>
        <w:pStyle w:val="a3"/>
        <w:numPr>
          <w:ilvl w:val="0"/>
          <w:numId w:val="23"/>
        </w:numPr>
        <w:adjustRightInd w:val="0"/>
        <w:snapToGrid w:val="0"/>
        <w:spacing w:beforeLines="25"/>
        <w:ind w:left="1418" w:hanging="284"/>
        <w:jc w:val="both"/>
        <w:rPr>
          <w:rFonts w:hAnsi="標楷體"/>
          <w:sz w:val="24"/>
        </w:rPr>
      </w:pPr>
      <w:r w:rsidRPr="009300EB">
        <w:rPr>
          <w:rFonts w:hAnsi="標楷體"/>
          <w:sz w:val="24"/>
        </w:rPr>
        <w:t>玻棒一根</w:t>
      </w:r>
    </w:p>
    <w:p w:rsidR="009300EB" w:rsidRDefault="009300EB" w:rsidP="00EB6B7E">
      <w:pPr>
        <w:pStyle w:val="a3"/>
        <w:numPr>
          <w:ilvl w:val="0"/>
          <w:numId w:val="23"/>
        </w:numPr>
        <w:adjustRightInd w:val="0"/>
        <w:snapToGrid w:val="0"/>
        <w:spacing w:beforeLines="25"/>
        <w:ind w:left="1418" w:hanging="284"/>
        <w:jc w:val="both"/>
        <w:rPr>
          <w:rFonts w:hAnsi="標楷體"/>
          <w:sz w:val="24"/>
        </w:rPr>
      </w:pPr>
      <w:r w:rsidRPr="009300EB">
        <w:rPr>
          <w:rFonts w:hAnsi="標楷體"/>
          <w:sz w:val="24"/>
        </w:rPr>
        <w:t>一個大燒杯</w:t>
      </w:r>
    </w:p>
    <w:p w:rsidR="009300EB" w:rsidRDefault="009300EB" w:rsidP="00EB6B7E">
      <w:pPr>
        <w:pStyle w:val="a3"/>
        <w:numPr>
          <w:ilvl w:val="0"/>
          <w:numId w:val="23"/>
        </w:numPr>
        <w:adjustRightInd w:val="0"/>
        <w:snapToGrid w:val="0"/>
        <w:spacing w:beforeLines="25"/>
        <w:ind w:left="1418" w:hanging="284"/>
        <w:jc w:val="both"/>
        <w:rPr>
          <w:rFonts w:hAnsi="標楷體"/>
          <w:sz w:val="24"/>
        </w:rPr>
      </w:pPr>
      <w:r w:rsidRPr="009300EB">
        <w:rPr>
          <w:sz w:val="24"/>
        </w:rPr>
        <w:t>10ml</w:t>
      </w:r>
      <w:r w:rsidRPr="009300EB">
        <w:rPr>
          <w:rFonts w:hAnsi="標楷體"/>
          <w:sz w:val="24"/>
        </w:rPr>
        <w:t>、</w:t>
      </w:r>
      <w:r w:rsidRPr="009300EB">
        <w:rPr>
          <w:sz w:val="24"/>
        </w:rPr>
        <w:t>25ml</w:t>
      </w:r>
      <w:r w:rsidRPr="009300EB">
        <w:rPr>
          <w:rFonts w:hAnsi="標楷體"/>
          <w:sz w:val="24"/>
        </w:rPr>
        <w:t>、</w:t>
      </w:r>
      <w:r w:rsidRPr="009300EB">
        <w:rPr>
          <w:sz w:val="24"/>
        </w:rPr>
        <w:t xml:space="preserve">50ml </w:t>
      </w:r>
      <w:r w:rsidRPr="009300EB">
        <w:rPr>
          <w:rFonts w:hAnsi="標楷體"/>
          <w:sz w:val="24"/>
        </w:rPr>
        <w:t>的量筒各一個</w:t>
      </w:r>
    </w:p>
    <w:p w:rsidR="009300EB" w:rsidRDefault="009300EB" w:rsidP="00EB6B7E">
      <w:pPr>
        <w:pStyle w:val="a3"/>
        <w:numPr>
          <w:ilvl w:val="0"/>
          <w:numId w:val="23"/>
        </w:numPr>
        <w:adjustRightInd w:val="0"/>
        <w:snapToGrid w:val="0"/>
        <w:spacing w:beforeLines="25"/>
        <w:ind w:left="1418" w:hanging="284"/>
        <w:jc w:val="both"/>
        <w:rPr>
          <w:rFonts w:hAnsi="標楷體"/>
          <w:sz w:val="24"/>
        </w:rPr>
      </w:pPr>
      <w:r w:rsidRPr="009300EB">
        <w:rPr>
          <w:rFonts w:hAnsi="標楷體"/>
          <w:sz w:val="24"/>
        </w:rPr>
        <w:t>十個塑膠杯或小燒杯</w:t>
      </w:r>
    </w:p>
    <w:p w:rsidR="009300EB" w:rsidRDefault="009300EB" w:rsidP="00EB6B7E">
      <w:pPr>
        <w:pStyle w:val="a3"/>
        <w:numPr>
          <w:ilvl w:val="0"/>
          <w:numId w:val="23"/>
        </w:numPr>
        <w:adjustRightInd w:val="0"/>
        <w:snapToGrid w:val="0"/>
        <w:spacing w:beforeLines="25"/>
        <w:ind w:left="1418" w:hanging="284"/>
        <w:jc w:val="both"/>
        <w:rPr>
          <w:rFonts w:hAnsi="標楷體"/>
          <w:sz w:val="24"/>
        </w:rPr>
      </w:pPr>
      <w:r w:rsidRPr="009300EB">
        <w:rPr>
          <w:rFonts w:hAnsi="標楷體"/>
          <w:sz w:val="24"/>
        </w:rPr>
        <w:t>十種不同顏色的染料</w:t>
      </w:r>
    </w:p>
    <w:p w:rsidR="009300EB" w:rsidRDefault="009300EB" w:rsidP="00EB6B7E">
      <w:pPr>
        <w:pStyle w:val="a3"/>
        <w:numPr>
          <w:ilvl w:val="0"/>
          <w:numId w:val="23"/>
        </w:numPr>
        <w:adjustRightInd w:val="0"/>
        <w:snapToGrid w:val="0"/>
        <w:spacing w:beforeLines="25"/>
        <w:ind w:left="1418" w:hanging="284"/>
        <w:jc w:val="both"/>
        <w:rPr>
          <w:rFonts w:hAnsi="標楷體"/>
          <w:sz w:val="24"/>
        </w:rPr>
      </w:pPr>
      <w:r w:rsidRPr="009300EB">
        <w:rPr>
          <w:rFonts w:hAnsi="標楷體"/>
          <w:sz w:val="24"/>
        </w:rPr>
        <w:t>數根滴管</w:t>
      </w:r>
    </w:p>
    <w:p w:rsidR="009300EB" w:rsidRDefault="00C7049F" w:rsidP="00EB6B7E">
      <w:pPr>
        <w:pStyle w:val="a3"/>
        <w:numPr>
          <w:ilvl w:val="0"/>
          <w:numId w:val="23"/>
        </w:numPr>
        <w:adjustRightInd w:val="0"/>
        <w:snapToGrid w:val="0"/>
        <w:spacing w:beforeLines="25"/>
        <w:ind w:left="1418" w:hanging="284"/>
        <w:jc w:val="both"/>
        <w:rPr>
          <w:rFonts w:hAnsi="標楷體"/>
          <w:sz w:val="24"/>
        </w:rPr>
      </w:pPr>
      <w:r>
        <w:rPr>
          <w:rFonts w:hint="eastAsia"/>
          <w:sz w:val="24"/>
        </w:rPr>
        <w:t>以上實驗器材由主辦單位提供</w:t>
      </w:r>
      <w:r>
        <w:rPr>
          <w:rFonts w:ascii="新細明體" w:eastAsia="新細明體" w:hAnsi="新細明體" w:hint="eastAsia"/>
          <w:sz w:val="24"/>
        </w:rPr>
        <w:t>，</w:t>
      </w:r>
      <w:r w:rsidR="009300EB" w:rsidRPr="00A00FBB">
        <w:rPr>
          <w:sz w:val="24"/>
        </w:rPr>
        <w:t>參賽隊伍當日之實驗結果須「自行」拍照存證。</w:t>
      </w:r>
    </w:p>
    <w:p w:rsidR="00CC0AAE" w:rsidRPr="00D513D9" w:rsidRDefault="005E3335" w:rsidP="00EB6B7E">
      <w:pPr>
        <w:adjustRightInd w:val="0"/>
        <w:snapToGrid w:val="0"/>
        <w:spacing w:beforeLines="50" w:line="300" w:lineRule="auto"/>
        <w:ind w:firstLineChars="200" w:firstLine="480"/>
        <w:rPr>
          <w:rFonts w:hAnsi="標楷體"/>
          <w:b/>
        </w:rPr>
      </w:pPr>
      <w:r>
        <w:rPr>
          <w:rFonts w:hAnsi="標楷體" w:hint="eastAsia"/>
        </w:rPr>
        <w:t xml:space="preserve">  (</w:t>
      </w:r>
      <w:r w:rsidRPr="0010407A">
        <w:rPr>
          <w:rFonts w:hAnsi="標楷體"/>
        </w:rPr>
        <w:t>三</w:t>
      </w:r>
      <w:r>
        <w:rPr>
          <w:rFonts w:hAnsi="標楷體" w:hint="eastAsia"/>
        </w:rPr>
        <w:t>)</w:t>
      </w:r>
      <w:r w:rsidR="00F66A6B">
        <w:rPr>
          <w:rFonts w:hAnsi="標楷體" w:hint="eastAsia"/>
        </w:rPr>
        <w:t>競賽規則</w:t>
      </w:r>
      <w:r w:rsidR="00CC0AAE" w:rsidRPr="00371FF5">
        <w:rPr>
          <w:rFonts w:hint="eastAsia"/>
        </w:rPr>
        <w:t>：</w:t>
      </w:r>
    </w:p>
    <w:p w:rsidR="00A41D82" w:rsidRPr="00A41D82" w:rsidRDefault="00A41D82" w:rsidP="00EB6B7E">
      <w:pPr>
        <w:numPr>
          <w:ilvl w:val="0"/>
          <w:numId w:val="20"/>
        </w:numPr>
        <w:adjustRightInd w:val="0"/>
        <w:snapToGrid w:val="0"/>
        <w:spacing w:beforeLines="25" w:line="300" w:lineRule="auto"/>
        <w:ind w:left="1418" w:hanging="284"/>
        <w:rPr>
          <w:rFonts w:ascii="標楷體" w:hAnsi="標楷體"/>
        </w:rPr>
      </w:pPr>
      <w:r>
        <w:rPr>
          <w:rFonts w:ascii="標楷體" w:hAnsi="標楷體" w:hint="eastAsia"/>
        </w:rPr>
        <w:t>大會提供食鹽與色素顏料供參賽隊伍配比不同濃度食鹽水與顏色</w:t>
      </w:r>
      <w:r>
        <w:rPr>
          <w:rFonts w:ascii="新細明體" w:eastAsia="新細明體" w:hAnsi="新細明體" w:hint="eastAsia"/>
        </w:rPr>
        <w:t>。</w:t>
      </w:r>
    </w:p>
    <w:p w:rsidR="000E5FDB" w:rsidRPr="000E5FDB" w:rsidRDefault="00C7049F" w:rsidP="00EB6B7E">
      <w:pPr>
        <w:numPr>
          <w:ilvl w:val="0"/>
          <w:numId w:val="20"/>
        </w:numPr>
        <w:adjustRightInd w:val="0"/>
        <w:snapToGrid w:val="0"/>
        <w:spacing w:beforeLines="25" w:line="300" w:lineRule="auto"/>
        <w:ind w:left="1418" w:hanging="284"/>
        <w:rPr>
          <w:rFonts w:ascii="標楷體" w:hAnsi="標楷體"/>
        </w:rPr>
      </w:pPr>
      <w:r w:rsidRPr="009300EB">
        <w:rPr>
          <w:rFonts w:hAnsi="標楷體"/>
          <w:kern w:val="0"/>
        </w:rPr>
        <w:t>比賽時每組人數</w:t>
      </w:r>
      <w:r w:rsidRPr="009300EB">
        <w:rPr>
          <w:kern w:val="0"/>
        </w:rPr>
        <w:t xml:space="preserve">3 </w:t>
      </w:r>
      <w:r w:rsidRPr="009300EB">
        <w:rPr>
          <w:rFonts w:hAnsi="標楷體"/>
          <w:kern w:val="0"/>
        </w:rPr>
        <w:t>人</w:t>
      </w:r>
      <w:r w:rsidR="00A41D82">
        <w:rPr>
          <w:rFonts w:ascii="新細明體" w:eastAsia="新細明體" w:hAnsi="新細明體" w:hint="eastAsia"/>
          <w:kern w:val="0"/>
        </w:rPr>
        <w:t>，</w:t>
      </w:r>
      <w:r w:rsidRPr="009300EB">
        <w:rPr>
          <w:rFonts w:hAnsi="標楷體"/>
          <w:kern w:val="0"/>
        </w:rPr>
        <w:t>三個不同規格量筒</w:t>
      </w:r>
      <w:r w:rsidRPr="009300EB">
        <w:rPr>
          <w:kern w:val="0"/>
        </w:rPr>
        <w:t xml:space="preserve">10 </w:t>
      </w:r>
      <w:r w:rsidRPr="009300EB">
        <w:rPr>
          <w:rFonts w:hAnsi="標楷體"/>
          <w:kern w:val="0"/>
        </w:rPr>
        <w:t>毫升、</w:t>
      </w:r>
      <w:r w:rsidRPr="009300EB">
        <w:rPr>
          <w:kern w:val="0"/>
        </w:rPr>
        <w:t xml:space="preserve">25 </w:t>
      </w:r>
      <w:r w:rsidRPr="009300EB">
        <w:rPr>
          <w:rFonts w:hAnsi="標楷體"/>
          <w:kern w:val="0"/>
        </w:rPr>
        <w:t>毫升及</w:t>
      </w:r>
      <w:r w:rsidRPr="009300EB">
        <w:rPr>
          <w:kern w:val="0"/>
        </w:rPr>
        <w:t xml:space="preserve">50 </w:t>
      </w:r>
      <w:r w:rsidRPr="009300EB">
        <w:rPr>
          <w:rFonts w:hAnsi="標楷體"/>
          <w:kern w:val="0"/>
        </w:rPr>
        <w:t>毫升，一人操作一支量筒，分開計分，需依照大會評審指定量筒的最上層及最底層顏色，其他食鹽水分層顏色不拘</w:t>
      </w:r>
      <w:r w:rsidR="000E5FDB">
        <w:rPr>
          <w:rFonts w:ascii="標楷體" w:hAnsi="標楷體" w:hint="eastAsia"/>
        </w:rPr>
        <w:t>。</w:t>
      </w:r>
    </w:p>
    <w:p w:rsidR="000D78EF" w:rsidRPr="007941BC" w:rsidRDefault="000E5FDB" w:rsidP="00EB6B7E">
      <w:pPr>
        <w:numPr>
          <w:ilvl w:val="0"/>
          <w:numId w:val="20"/>
        </w:numPr>
        <w:adjustRightInd w:val="0"/>
        <w:snapToGrid w:val="0"/>
        <w:spacing w:beforeLines="25" w:line="300" w:lineRule="auto"/>
        <w:ind w:left="1418" w:hanging="284"/>
      </w:pPr>
      <w:r w:rsidRPr="007941BC">
        <w:t>每組隊伍</w:t>
      </w:r>
      <w:r w:rsidR="00C7049F" w:rsidRPr="009300EB">
        <w:rPr>
          <w:rFonts w:hAnsi="標楷體"/>
          <w:kern w:val="0"/>
        </w:rPr>
        <w:t>在食鹽水分層時，包含大會指定的最底層及最上層，其餘自行創意的食鹽水分層，每層顏色都不可以相同</w:t>
      </w:r>
      <w:r w:rsidR="00C7049F">
        <w:rPr>
          <w:rFonts w:ascii="新細明體" w:eastAsia="新細明體" w:hAnsi="新細明體" w:hint="eastAsia"/>
          <w:kern w:val="0"/>
        </w:rPr>
        <w:t>。</w:t>
      </w:r>
    </w:p>
    <w:p w:rsidR="00FB77DE" w:rsidRDefault="007941BC" w:rsidP="00EB6B7E">
      <w:pPr>
        <w:numPr>
          <w:ilvl w:val="0"/>
          <w:numId w:val="20"/>
        </w:numPr>
        <w:adjustRightInd w:val="0"/>
        <w:snapToGrid w:val="0"/>
        <w:spacing w:beforeLines="25" w:line="300" w:lineRule="auto"/>
        <w:ind w:left="1418" w:hanging="284"/>
        <w:rPr>
          <w:rFonts w:ascii="標楷體" w:hAnsi="標楷體"/>
        </w:rPr>
      </w:pPr>
      <w:r>
        <w:rPr>
          <w:rFonts w:hAnsi="標楷體" w:hint="eastAsia"/>
        </w:rPr>
        <w:t>堆疊</w:t>
      </w:r>
      <w:r w:rsidR="000E5FDB">
        <w:rPr>
          <w:rFonts w:hAnsi="標楷體" w:hint="eastAsia"/>
        </w:rPr>
        <w:t>比賽</w:t>
      </w:r>
      <w:r>
        <w:rPr>
          <w:rFonts w:hAnsi="標楷體" w:hint="eastAsia"/>
        </w:rPr>
        <w:t>時間由主辦單位統一</w:t>
      </w:r>
      <w:r w:rsidR="00007DD0">
        <w:rPr>
          <w:rFonts w:hAnsi="標楷體" w:hint="eastAsia"/>
        </w:rPr>
        <w:t>規定以</w:t>
      </w:r>
      <w:r w:rsidR="00C7049F">
        <w:rPr>
          <w:rFonts w:hAnsi="標楷體" w:hint="eastAsia"/>
        </w:rPr>
        <w:t>60</w:t>
      </w:r>
      <w:r w:rsidR="00007DD0">
        <w:rPr>
          <w:rFonts w:hAnsi="標楷體" w:hint="eastAsia"/>
        </w:rPr>
        <w:t>分鐘為限</w:t>
      </w:r>
      <w:r w:rsidR="00414B0A" w:rsidRPr="003C76EC">
        <w:rPr>
          <w:rFonts w:ascii="標楷體" w:hAnsi="標楷體" w:hint="eastAsia"/>
        </w:rPr>
        <w:t>。</w:t>
      </w:r>
    </w:p>
    <w:p w:rsidR="009300EB" w:rsidRDefault="009300EB" w:rsidP="00EB6B7E">
      <w:pPr>
        <w:numPr>
          <w:ilvl w:val="0"/>
          <w:numId w:val="20"/>
        </w:numPr>
        <w:adjustRightInd w:val="0"/>
        <w:snapToGrid w:val="0"/>
        <w:spacing w:beforeLines="25" w:line="300" w:lineRule="auto"/>
        <w:ind w:left="1418" w:hanging="284"/>
        <w:rPr>
          <w:rFonts w:ascii="標楷體" w:hAnsi="標楷體"/>
        </w:rPr>
      </w:pPr>
      <w:r w:rsidRPr="009300EB">
        <w:rPr>
          <w:rFonts w:hAnsi="標楷體"/>
          <w:color w:val="000000"/>
          <w:kern w:val="0"/>
        </w:rPr>
        <w:t>小心將不同顏色的食鹽水倒入量筒中，利用食鹽水密度不同，使溶液分層，</w:t>
      </w:r>
      <w:r w:rsidRPr="0067029C">
        <w:rPr>
          <w:rFonts w:hAnsi="標楷體"/>
          <w:color w:val="000000" w:themeColor="text1"/>
          <w:kern w:val="0"/>
        </w:rPr>
        <w:t>每個分層至少需</w:t>
      </w:r>
      <w:r w:rsidRPr="0067029C">
        <w:rPr>
          <w:color w:val="000000" w:themeColor="text1"/>
          <w:kern w:val="0"/>
        </w:rPr>
        <w:t>1.5</w:t>
      </w:r>
      <w:r w:rsidRPr="0067029C">
        <w:rPr>
          <w:rFonts w:hAnsi="標楷體"/>
          <w:color w:val="000000" w:themeColor="text1"/>
          <w:kern w:val="0"/>
        </w:rPr>
        <w:t>公分，顏色分層須清楚，由評審決定分層顏色，食鹽水成功</w:t>
      </w:r>
      <w:r w:rsidRPr="009300EB">
        <w:rPr>
          <w:rFonts w:hAnsi="標楷體"/>
          <w:color w:val="000000"/>
          <w:kern w:val="0"/>
        </w:rPr>
        <w:t>分層後，不會因為評審到達時間而使各層顏色混淆，參賽學生應注意各顏色分層穩定度，不得對評審裁定有所異議。</w:t>
      </w:r>
    </w:p>
    <w:p w:rsidR="009300EB" w:rsidRDefault="009300EB" w:rsidP="00EB6B7E">
      <w:pPr>
        <w:adjustRightInd w:val="0"/>
        <w:snapToGrid w:val="0"/>
        <w:spacing w:beforeLines="25" w:line="300" w:lineRule="auto"/>
        <w:rPr>
          <w:rFonts w:ascii="標楷體" w:hAnsi="標楷體"/>
        </w:rPr>
      </w:pPr>
    </w:p>
    <w:p w:rsidR="00514343" w:rsidRDefault="003C76EC" w:rsidP="00BC7574">
      <w:pPr>
        <w:pStyle w:val="a3"/>
        <w:ind w:firstLineChars="300" w:firstLine="720"/>
        <w:jc w:val="both"/>
        <w:rPr>
          <w:sz w:val="24"/>
        </w:rPr>
      </w:pPr>
      <w:r w:rsidRPr="00F66A6B">
        <w:rPr>
          <w:sz w:val="24"/>
        </w:rPr>
        <w:t>(</w:t>
      </w:r>
      <w:r w:rsidR="009F728A" w:rsidRPr="00F66A6B">
        <w:rPr>
          <w:sz w:val="24"/>
        </w:rPr>
        <w:t>四</w:t>
      </w:r>
      <w:r w:rsidRPr="00F66A6B">
        <w:rPr>
          <w:sz w:val="24"/>
        </w:rPr>
        <w:t>)</w:t>
      </w:r>
      <w:r w:rsidR="00F66A6B" w:rsidRPr="00F66A6B">
        <w:rPr>
          <w:sz w:val="24"/>
        </w:rPr>
        <w:t>評分標準：</w:t>
      </w:r>
    </w:p>
    <w:p w:rsidR="009300EB" w:rsidRPr="009300EB" w:rsidRDefault="009300EB" w:rsidP="00EB6B7E">
      <w:pPr>
        <w:pStyle w:val="a3"/>
        <w:numPr>
          <w:ilvl w:val="0"/>
          <w:numId w:val="19"/>
        </w:numPr>
        <w:adjustRightInd w:val="0"/>
        <w:snapToGrid w:val="0"/>
        <w:spacing w:beforeLines="25" w:line="300" w:lineRule="auto"/>
        <w:ind w:left="1418" w:hanging="284"/>
        <w:jc w:val="both"/>
        <w:rPr>
          <w:sz w:val="24"/>
        </w:rPr>
      </w:pPr>
      <w:r w:rsidRPr="009300EB">
        <w:rPr>
          <w:rFonts w:hAnsi="標楷體"/>
          <w:kern w:val="0"/>
          <w:sz w:val="24"/>
        </w:rPr>
        <w:t>比賽時每組人數</w:t>
      </w:r>
      <w:r w:rsidRPr="009300EB">
        <w:rPr>
          <w:kern w:val="0"/>
          <w:sz w:val="24"/>
        </w:rPr>
        <w:t xml:space="preserve">3 </w:t>
      </w:r>
      <w:r w:rsidRPr="009300EB">
        <w:rPr>
          <w:rFonts w:hAnsi="標楷體"/>
          <w:kern w:val="0"/>
          <w:sz w:val="24"/>
        </w:rPr>
        <w:t>人</w:t>
      </w:r>
      <w:r w:rsidRPr="009300EB">
        <w:rPr>
          <w:kern w:val="0"/>
          <w:sz w:val="24"/>
        </w:rPr>
        <w:t>,</w:t>
      </w:r>
      <w:r w:rsidRPr="009300EB">
        <w:rPr>
          <w:rFonts w:hAnsi="標楷體"/>
          <w:kern w:val="0"/>
          <w:sz w:val="24"/>
        </w:rPr>
        <w:t>三個不同規格量筒</w:t>
      </w:r>
      <w:r w:rsidRPr="009300EB">
        <w:rPr>
          <w:kern w:val="0"/>
          <w:sz w:val="24"/>
        </w:rPr>
        <w:t xml:space="preserve">10 </w:t>
      </w:r>
      <w:r w:rsidRPr="009300EB">
        <w:rPr>
          <w:rFonts w:hAnsi="標楷體"/>
          <w:kern w:val="0"/>
          <w:sz w:val="24"/>
        </w:rPr>
        <w:t>毫升、</w:t>
      </w:r>
      <w:r w:rsidRPr="009300EB">
        <w:rPr>
          <w:kern w:val="0"/>
          <w:sz w:val="24"/>
        </w:rPr>
        <w:t xml:space="preserve">25 </w:t>
      </w:r>
      <w:r w:rsidRPr="009300EB">
        <w:rPr>
          <w:rFonts w:hAnsi="標楷體"/>
          <w:kern w:val="0"/>
          <w:sz w:val="24"/>
        </w:rPr>
        <w:t>毫升及</w:t>
      </w:r>
      <w:r w:rsidRPr="009300EB">
        <w:rPr>
          <w:kern w:val="0"/>
          <w:sz w:val="24"/>
        </w:rPr>
        <w:t xml:space="preserve">50 </w:t>
      </w:r>
      <w:r w:rsidRPr="009300EB">
        <w:rPr>
          <w:rFonts w:hAnsi="標楷體"/>
          <w:kern w:val="0"/>
          <w:sz w:val="24"/>
        </w:rPr>
        <w:t>毫升，一人操作一支量筒，分開計分，需依照大會評審指定量筒的最上層及最底層顏色，其他食鹽水分層顏色不拘，每層分層至少</w:t>
      </w:r>
      <w:r w:rsidRPr="009300EB">
        <w:rPr>
          <w:kern w:val="0"/>
          <w:sz w:val="24"/>
        </w:rPr>
        <w:t xml:space="preserve">1.5 </w:t>
      </w:r>
      <w:r w:rsidRPr="009300EB">
        <w:rPr>
          <w:rFonts w:hAnsi="標楷體"/>
          <w:kern w:val="0"/>
          <w:sz w:val="24"/>
        </w:rPr>
        <w:t>公分，</w:t>
      </w:r>
      <w:r w:rsidRPr="009300EB">
        <w:rPr>
          <w:kern w:val="0"/>
          <w:sz w:val="24"/>
        </w:rPr>
        <w:t xml:space="preserve">7 </w:t>
      </w:r>
      <w:r w:rsidRPr="009300EB">
        <w:rPr>
          <w:rFonts w:hAnsi="標楷體"/>
          <w:kern w:val="0"/>
          <w:sz w:val="24"/>
        </w:rPr>
        <w:t>色以上</w:t>
      </w:r>
      <w:r w:rsidRPr="009300EB">
        <w:rPr>
          <w:kern w:val="0"/>
          <w:sz w:val="24"/>
        </w:rPr>
        <w:t xml:space="preserve">100 </w:t>
      </w:r>
      <w:r w:rsidRPr="009300EB">
        <w:rPr>
          <w:rFonts w:hAnsi="標楷體"/>
          <w:kern w:val="0"/>
          <w:sz w:val="24"/>
        </w:rPr>
        <w:t>分，</w:t>
      </w:r>
      <w:r w:rsidRPr="009300EB">
        <w:rPr>
          <w:kern w:val="0"/>
          <w:sz w:val="24"/>
        </w:rPr>
        <w:t xml:space="preserve">6 </w:t>
      </w:r>
      <w:r w:rsidRPr="009300EB">
        <w:rPr>
          <w:rFonts w:hAnsi="標楷體"/>
          <w:kern w:val="0"/>
          <w:sz w:val="24"/>
        </w:rPr>
        <w:t>色</w:t>
      </w:r>
      <w:r w:rsidRPr="009300EB">
        <w:rPr>
          <w:kern w:val="0"/>
          <w:sz w:val="24"/>
        </w:rPr>
        <w:t xml:space="preserve">80 </w:t>
      </w:r>
      <w:r w:rsidRPr="009300EB">
        <w:rPr>
          <w:rFonts w:hAnsi="標楷體"/>
          <w:kern w:val="0"/>
          <w:sz w:val="24"/>
        </w:rPr>
        <w:t>分，</w:t>
      </w:r>
      <w:r w:rsidRPr="009300EB">
        <w:rPr>
          <w:kern w:val="0"/>
          <w:sz w:val="24"/>
        </w:rPr>
        <w:t xml:space="preserve">5 </w:t>
      </w:r>
      <w:r w:rsidRPr="009300EB">
        <w:rPr>
          <w:rFonts w:hAnsi="標楷體"/>
          <w:kern w:val="0"/>
          <w:sz w:val="24"/>
        </w:rPr>
        <w:t>色</w:t>
      </w:r>
      <w:r w:rsidRPr="009300EB">
        <w:rPr>
          <w:kern w:val="0"/>
          <w:sz w:val="24"/>
        </w:rPr>
        <w:t xml:space="preserve">60 </w:t>
      </w:r>
      <w:r w:rsidRPr="009300EB">
        <w:rPr>
          <w:rFonts w:hAnsi="標楷體"/>
          <w:kern w:val="0"/>
          <w:sz w:val="24"/>
        </w:rPr>
        <w:t>分，</w:t>
      </w:r>
      <w:r w:rsidRPr="009300EB">
        <w:rPr>
          <w:kern w:val="0"/>
          <w:sz w:val="24"/>
        </w:rPr>
        <w:t xml:space="preserve">4 </w:t>
      </w:r>
      <w:r w:rsidRPr="009300EB">
        <w:rPr>
          <w:rFonts w:hAnsi="標楷體"/>
          <w:kern w:val="0"/>
          <w:sz w:val="24"/>
        </w:rPr>
        <w:t>色</w:t>
      </w:r>
      <w:r w:rsidRPr="009300EB">
        <w:rPr>
          <w:kern w:val="0"/>
          <w:sz w:val="24"/>
        </w:rPr>
        <w:t xml:space="preserve">40 </w:t>
      </w:r>
      <w:r w:rsidRPr="009300EB">
        <w:rPr>
          <w:rFonts w:hAnsi="標楷體"/>
          <w:kern w:val="0"/>
          <w:sz w:val="24"/>
        </w:rPr>
        <w:t>分，</w:t>
      </w:r>
      <w:r w:rsidRPr="009300EB">
        <w:rPr>
          <w:kern w:val="0"/>
          <w:sz w:val="24"/>
        </w:rPr>
        <w:t xml:space="preserve">3 </w:t>
      </w:r>
      <w:r w:rsidRPr="009300EB">
        <w:rPr>
          <w:rFonts w:hAnsi="標楷體"/>
          <w:kern w:val="0"/>
          <w:sz w:val="24"/>
        </w:rPr>
        <w:t>色</w:t>
      </w:r>
      <w:r w:rsidRPr="009300EB">
        <w:rPr>
          <w:kern w:val="0"/>
          <w:sz w:val="24"/>
        </w:rPr>
        <w:t xml:space="preserve">20 </w:t>
      </w:r>
      <w:r w:rsidRPr="009300EB">
        <w:rPr>
          <w:rFonts w:hAnsi="標楷體"/>
          <w:kern w:val="0"/>
          <w:sz w:val="24"/>
        </w:rPr>
        <w:t>分，</w:t>
      </w:r>
      <w:r w:rsidRPr="009300EB">
        <w:rPr>
          <w:kern w:val="0"/>
          <w:sz w:val="24"/>
        </w:rPr>
        <w:t xml:space="preserve">2 </w:t>
      </w:r>
      <w:r w:rsidRPr="009300EB">
        <w:rPr>
          <w:rFonts w:hAnsi="標楷體"/>
          <w:kern w:val="0"/>
          <w:sz w:val="24"/>
        </w:rPr>
        <w:t>色及</w:t>
      </w:r>
      <w:r w:rsidRPr="009300EB">
        <w:rPr>
          <w:kern w:val="0"/>
          <w:sz w:val="24"/>
        </w:rPr>
        <w:t xml:space="preserve">1 </w:t>
      </w:r>
      <w:r w:rsidRPr="009300EB">
        <w:rPr>
          <w:rFonts w:hAnsi="標楷體"/>
          <w:kern w:val="0"/>
          <w:sz w:val="24"/>
        </w:rPr>
        <w:t>色以零分計。</w:t>
      </w:r>
    </w:p>
    <w:p w:rsidR="009300EB" w:rsidRPr="009300EB" w:rsidRDefault="009300EB" w:rsidP="00EB6B7E">
      <w:pPr>
        <w:pStyle w:val="a3"/>
        <w:numPr>
          <w:ilvl w:val="0"/>
          <w:numId w:val="19"/>
        </w:numPr>
        <w:adjustRightInd w:val="0"/>
        <w:snapToGrid w:val="0"/>
        <w:spacing w:beforeLines="25" w:line="300" w:lineRule="auto"/>
        <w:ind w:left="1418" w:hanging="284"/>
        <w:jc w:val="both"/>
        <w:rPr>
          <w:sz w:val="24"/>
        </w:rPr>
      </w:pPr>
      <w:r w:rsidRPr="009300EB">
        <w:rPr>
          <w:rFonts w:hAnsi="標楷體"/>
          <w:kern w:val="0"/>
          <w:sz w:val="24"/>
        </w:rPr>
        <w:t>在食鹽水分層時，包含大會指定的最底層及最上層，其餘自行創意的食鹽水分層，每層顏色都不可以相同，相鄰兩層顏色若太相近，造成判斷困難，必須尊重裁判，不得異議，若有相同的顏色，只能以同一顏色論，亦即若分層七層，但只用六色，則以六色記分，所以只有</w:t>
      </w:r>
      <w:r w:rsidRPr="009300EB">
        <w:rPr>
          <w:kern w:val="0"/>
          <w:sz w:val="24"/>
        </w:rPr>
        <w:t xml:space="preserve">80 </w:t>
      </w:r>
      <w:r w:rsidRPr="009300EB">
        <w:rPr>
          <w:rFonts w:hAnsi="標楷體"/>
          <w:kern w:val="0"/>
          <w:sz w:val="24"/>
        </w:rPr>
        <w:t>分，而不是</w:t>
      </w:r>
      <w:r w:rsidRPr="009300EB">
        <w:rPr>
          <w:kern w:val="0"/>
          <w:sz w:val="24"/>
        </w:rPr>
        <w:t xml:space="preserve">100 </w:t>
      </w:r>
      <w:r w:rsidRPr="009300EB">
        <w:rPr>
          <w:rFonts w:hAnsi="標楷體"/>
          <w:kern w:val="0"/>
          <w:sz w:val="24"/>
        </w:rPr>
        <w:t>分。</w:t>
      </w:r>
    </w:p>
    <w:p w:rsidR="001F5905" w:rsidRPr="00A51AFB" w:rsidRDefault="00C7049F" w:rsidP="00EB6B7E">
      <w:pPr>
        <w:pStyle w:val="a3"/>
        <w:numPr>
          <w:ilvl w:val="0"/>
          <w:numId w:val="19"/>
        </w:numPr>
        <w:adjustRightInd w:val="0"/>
        <w:snapToGrid w:val="0"/>
        <w:spacing w:beforeLines="25" w:line="300" w:lineRule="auto"/>
        <w:ind w:left="1418" w:hanging="284"/>
        <w:jc w:val="both"/>
        <w:rPr>
          <w:sz w:val="24"/>
        </w:rPr>
      </w:pPr>
      <w:r w:rsidRPr="009300EB">
        <w:rPr>
          <w:rFonts w:hAnsi="標楷體"/>
          <w:kern w:val="0"/>
          <w:sz w:val="24"/>
        </w:rPr>
        <w:t>以同組累積分數加總計分。</w:t>
      </w:r>
    </w:p>
    <w:p w:rsidR="00A51AFB" w:rsidRDefault="00A51AFB" w:rsidP="00EB6B7E">
      <w:pPr>
        <w:pStyle w:val="a3"/>
        <w:numPr>
          <w:ilvl w:val="0"/>
          <w:numId w:val="19"/>
        </w:numPr>
        <w:adjustRightInd w:val="0"/>
        <w:snapToGrid w:val="0"/>
        <w:spacing w:beforeLines="25" w:line="300" w:lineRule="auto"/>
        <w:ind w:left="1418" w:hanging="284"/>
        <w:jc w:val="both"/>
        <w:rPr>
          <w:sz w:val="24"/>
        </w:rPr>
      </w:pPr>
      <w:r w:rsidRPr="00A51AFB">
        <w:rPr>
          <w:sz w:val="24"/>
        </w:rPr>
        <w:t>名次排序依據總成績多寡決定，</w:t>
      </w:r>
      <w:r>
        <w:rPr>
          <w:rFonts w:hint="eastAsia"/>
          <w:sz w:val="24"/>
        </w:rPr>
        <w:t>分述如下</w:t>
      </w:r>
      <w:r>
        <w:rPr>
          <w:rFonts w:ascii="新細明體" w:eastAsia="新細明體" w:hAnsi="新細明體" w:hint="eastAsia"/>
          <w:sz w:val="24"/>
        </w:rPr>
        <w:t>：</w:t>
      </w:r>
    </w:p>
    <w:p w:rsidR="00A51AFB" w:rsidRPr="00A51AFB" w:rsidRDefault="00A51AFB" w:rsidP="00EB6B7E">
      <w:pPr>
        <w:pStyle w:val="a3"/>
        <w:numPr>
          <w:ilvl w:val="0"/>
          <w:numId w:val="22"/>
        </w:numPr>
        <w:adjustRightInd w:val="0"/>
        <w:snapToGrid w:val="0"/>
        <w:spacing w:beforeLines="25" w:line="300" w:lineRule="auto"/>
        <w:ind w:left="2127" w:hanging="709"/>
        <w:jc w:val="both"/>
        <w:rPr>
          <w:sz w:val="24"/>
        </w:rPr>
      </w:pPr>
      <w:r w:rsidRPr="00A51AFB">
        <w:rPr>
          <w:sz w:val="24"/>
        </w:rPr>
        <w:t>第</w:t>
      </w:r>
      <w:r w:rsidRPr="00A51AFB">
        <w:rPr>
          <w:sz w:val="24"/>
        </w:rPr>
        <w:t>1</w:t>
      </w:r>
      <w:r w:rsidRPr="00A51AFB">
        <w:rPr>
          <w:sz w:val="24"/>
        </w:rPr>
        <w:t>名至第</w:t>
      </w:r>
      <w:r w:rsidRPr="00A51AFB">
        <w:rPr>
          <w:sz w:val="24"/>
        </w:rPr>
        <w:t>2</w:t>
      </w:r>
      <w:r w:rsidRPr="00A51AFB">
        <w:rPr>
          <w:sz w:val="24"/>
        </w:rPr>
        <w:t>名為金牌獎</w:t>
      </w:r>
    </w:p>
    <w:p w:rsidR="00A51AFB" w:rsidRPr="00A51AFB" w:rsidRDefault="00A51AFB" w:rsidP="00EB6B7E">
      <w:pPr>
        <w:pStyle w:val="a3"/>
        <w:numPr>
          <w:ilvl w:val="0"/>
          <w:numId w:val="22"/>
        </w:numPr>
        <w:adjustRightInd w:val="0"/>
        <w:snapToGrid w:val="0"/>
        <w:spacing w:beforeLines="25" w:line="300" w:lineRule="auto"/>
        <w:ind w:left="2127" w:hanging="709"/>
        <w:jc w:val="both"/>
        <w:rPr>
          <w:sz w:val="24"/>
        </w:rPr>
      </w:pPr>
      <w:r w:rsidRPr="00A51AFB">
        <w:rPr>
          <w:sz w:val="24"/>
        </w:rPr>
        <w:t>第</w:t>
      </w:r>
      <w:r w:rsidRPr="00A51AFB">
        <w:rPr>
          <w:sz w:val="24"/>
        </w:rPr>
        <w:t>3</w:t>
      </w:r>
      <w:r w:rsidRPr="00A51AFB">
        <w:rPr>
          <w:sz w:val="24"/>
        </w:rPr>
        <w:t>名至第</w:t>
      </w:r>
      <w:r w:rsidR="00817FA3">
        <w:rPr>
          <w:rFonts w:hint="eastAsia"/>
          <w:sz w:val="24"/>
        </w:rPr>
        <w:t>4</w:t>
      </w:r>
      <w:r w:rsidRPr="00A51AFB">
        <w:rPr>
          <w:sz w:val="24"/>
        </w:rPr>
        <w:t>名為銀牌獎</w:t>
      </w:r>
    </w:p>
    <w:p w:rsidR="00A51AFB" w:rsidRPr="00A51AFB" w:rsidRDefault="00A51AFB" w:rsidP="00EB6B7E">
      <w:pPr>
        <w:pStyle w:val="a3"/>
        <w:numPr>
          <w:ilvl w:val="0"/>
          <w:numId w:val="22"/>
        </w:numPr>
        <w:adjustRightInd w:val="0"/>
        <w:snapToGrid w:val="0"/>
        <w:spacing w:beforeLines="25" w:line="300" w:lineRule="auto"/>
        <w:ind w:left="2127" w:hanging="709"/>
        <w:jc w:val="both"/>
        <w:rPr>
          <w:sz w:val="24"/>
        </w:rPr>
      </w:pPr>
      <w:r w:rsidRPr="00A51AFB">
        <w:rPr>
          <w:sz w:val="24"/>
        </w:rPr>
        <w:t>第</w:t>
      </w:r>
      <w:r w:rsidR="00817FA3">
        <w:rPr>
          <w:rFonts w:hint="eastAsia"/>
          <w:sz w:val="24"/>
        </w:rPr>
        <w:t>5</w:t>
      </w:r>
      <w:r w:rsidRPr="00A51AFB">
        <w:rPr>
          <w:sz w:val="24"/>
        </w:rPr>
        <w:t>名至第</w:t>
      </w:r>
      <w:r w:rsidR="00817FA3">
        <w:rPr>
          <w:rFonts w:hint="eastAsia"/>
          <w:sz w:val="24"/>
        </w:rPr>
        <w:t>6</w:t>
      </w:r>
      <w:r w:rsidRPr="00A51AFB">
        <w:rPr>
          <w:sz w:val="24"/>
        </w:rPr>
        <w:t>名為銅牌獎</w:t>
      </w:r>
    </w:p>
    <w:p w:rsidR="00A51AFB" w:rsidRPr="00A51AFB" w:rsidRDefault="00A51AFB" w:rsidP="00EB6B7E">
      <w:pPr>
        <w:pStyle w:val="a3"/>
        <w:numPr>
          <w:ilvl w:val="0"/>
          <w:numId w:val="22"/>
        </w:numPr>
        <w:adjustRightInd w:val="0"/>
        <w:snapToGrid w:val="0"/>
        <w:spacing w:beforeLines="25" w:line="300" w:lineRule="auto"/>
        <w:ind w:left="2127" w:hanging="709"/>
        <w:jc w:val="both"/>
        <w:rPr>
          <w:sz w:val="24"/>
        </w:rPr>
      </w:pPr>
      <w:r w:rsidRPr="00A51AFB">
        <w:rPr>
          <w:sz w:val="24"/>
        </w:rPr>
        <w:t>第</w:t>
      </w:r>
      <w:r w:rsidR="00817FA3">
        <w:rPr>
          <w:rFonts w:hint="eastAsia"/>
          <w:sz w:val="24"/>
        </w:rPr>
        <w:t>7</w:t>
      </w:r>
      <w:r w:rsidRPr="00A51AFB">
        <w:rPr>
          <w:sz w:val="24"/>
        </w:rPr>
        <w:t>名至第</w:t>
      </w:r>
      <w:r w:rsidR="00A10A26">
        <w:rPr>
          <w:rFonts w:hint="eastAsia"/>
          <w:sz w:val="24"/>
        </w:rPr>
        <w:t>1</w:t>
      </w:r>
      <w:r w:rsidRPr="00A51AFB">
        <w:rPr>
          <w:sz w:val="24"/>
        </w:rPr>
        <w:t>0</w:t>
      </w:r>
      <w:r w:rsidRPr="00A51AFB">
        <w:rPr>
          <w:sz w:val="24"/>
        </w:rPr>
        <w:t>名為佳作獎。</w:t>
      </w:r>
    </w:p>
    <w:p w:rsidR="00180F1E" w:rsidRPr="0010407A" w:rsidRDefault="0096708E" w:rsidP="00EB6B7E">
      <w:pPr>
        <w:pStyle w:val="a3"/>
        <w:adjustRightInd w:val="0"/>
        <w:snapToGrid w:val="0"/>
        <w:spacing w:beforeLines="50" w:line="300" w:lineRule="auto"/>
        <w:ind w:left="1417" w:hangingChars="506" w:hanging="1417"/>
        <w:jc w:val="both"/>
        <w:rPr>
          <w:sz w:val="24"/>
        </w:rPr>
      </w:pPr>
      <w:r>
        <w:rPr>
          <w:rFonts w:hAnsi="標楷體" w:hint="eastAsia"/>
          <w:sz w:val="28"/>
          <w:szCs w:val="28"/>
        </w:rPr>
        <w:t>玖</w:t>
      </w:r>
      <w:r w:rsidR="00DD48F7" w:rsidRPr="0010407A">
        <w:rPr>
          <w:rFonts w:hAnsi="標楷體"/>
          <w:sz w:val="28"/>
          <w:szCs w:val="28"/>
        </w:rPr>
        <w:t>、</w:t>
      </w:r>
      <w:r w:rsidR="00F32374" w:rsidRPr="0010407A">
        <w:rPr>
          <w:rFonts w:hAnsi="標楷體"/>
          <w:sz w:val="28"/>
          <w:szCs w:val="28"/>
        </w:rPr>
        <w:t>評審：</w:t>
      </w:r>
      <w:r w:rsidR="00F32374" w:rsidRPr="00F32374">
        <w:rPr>
          <w:rFonts w:hAnsi="標楷體"/>
          <w:sz w:val="24"/>
        </w:rPr>
        <w:t>由</w:t>
      </w:r>
      <w:r w:rsidR="00F32374" w:rsidRPr="00F32374">
        <w:rPr>
          <w:rFonts w:hAnsi="標楷體"/>
          <w:kern w:val="0"/>
          <w:sz w:val="24"/>
        </w:rPr>
        <w:t>南區教資中心</w:t>
      </w:r>
      <w:r w:rsidR="00F32374" w:rsidRPr="00F32374">
        <w:rPr>
          <w:sz w:val="24"/>
        </w:rPr>
        <w:t>化學題庫建置</w:t>
      </w:r>
      <w:r w:rsidR="00F32374" w:rsidRPr="00F32374">
        <w:rPr>
          <w:color w:val="000000"/>
          <w:kern w:val="0"/>
          <w:sz w:val="24"/>
        </w:rPr>
        <w:t>具體分享計畫</w:t>
      </w:r>
      <w:r w:rsidR="00F32374" w:rsidRPr="00F32374">
        <w:rPr>
          <w:rFonts w:hint="eastAsia"/>
          <w:color w:val="000000"/>
          <w:kern w:val="0"/>
          <w:sz w:val="24"/>
        </w:rPr>
        <w:t>之</w:t>
      </w:r>
      <w:r w:rsidR="00F32374">
        <w:rPr>
          <w:rFonts w:ascii="標楷體" w:hAnsi="標楷體" w:hint="eastAsia"/>
          <w:sz w:val="24"/>
        </w:rPr>
        <w:t>「</w:t>
      </w:r>
      <w:r w:rsidR="00F32374" w:rsidRPr="00F32374">
        <w:rPr>
          <w:color w:val="000000"/>
          <w:kern w:val="0"/>
          <w:sz w:val="24"/>
        </w:rPr>
        <w:t>跨校化學題庫建置運維推動委員會</w:t>
      </w:r>
      <w:r w:rsidR="00F32374">
        <w:rPr>
          <w:rFonts w:ascii="標楷體" w:hAnsi="標楷體" w:hint="eastAsia"/>
          <w:color w:val="000000"/>
          <w:kern w:val="0"/>
          <w:sz w:val="24"/>
        </w:rPr>
        <w:t>」</w:t>
      </w:r>
      <w:r w:rsidR="00F32374" w:rsidRPr="00F32374">
        <w:rPr>
          <w:rFonts w:hAnsi="標楷體"/>
          <w:sz w:val="24"/>
        </w:rPr>
        <w:t>聘請專家學者</w:t>
      </w:r>
      <w:r w:rsidR="00F32374" w:rsidRPr="00F32374">
        <w:rPr>
          <w:rFonts w:hAnsi="標楷體" w:hint="eastAsia"/>
          <w:sz w:val="24"/>
        </w:rPr>
        <w:t>組成評審團</w:t>
      </w:r>
      <w:r w:rsidR="00F32374" w:rsidRPr="00F32374">
        <w:rPr>
          <w:rFonts w:hAnsi="標楷體"/>
          <w:sz w:val="24"/>
        </w:rPr>
        <w:t>，</w:t>
      </w:r>
      <w:r w:rsidR="00F32374" w:rsidRPr="00F32374">
        <w:rPr>
          <w:rFonts w:hAnsi="標楷體" w:hint="eastAsia"/>
          <w:sz w:val="24"/>
        </w:rPr>
        <w:t>比賽之評分</w:t>
      </w:r>
      <w:r w:rsidR="00F32374" w:rsidRPr="00F32374">
        <w:rPr>
          <w:rFonts w:hAnsi="標楷體"/>
          <w:sz w:val="24"/>
        </w:rPr>
        <w:t>由評審委員於競賽前說明評分要點及標準。</w:t>
      </w:r>
    </w:p>
    <w:p w:rsidR="003C61BC" w:rsidRDefault="0096708E" w:rsidP="00EB6B7E">
      <w:pPr>
        <w:pStyle w:val="a3"/>
        <w:adjustRightInd w:val="0"/>
        <w:snapToGrid w:val="0"/>
        <w:spacing w:beforeLines="50" w:line="300" w:lineRule="auto"/>
        <w:ind w:left="1400" w:hangingChars="500" w:hanging="1400"/>
        <w:jc w:val="both"/>
        <w:rPr>
          <w:rFonts w:hAnsi="標楷體"/>
          <w:sz w:val="24"/>
        </w:rPr>
      </w:pPr>
      <w:r>
        <w:rPr>
          <w:rFonts w:hAnsi="標楷體" w:hint="eastAsia"/>
          <w:sz w:val="28"/>
          <w:szCs w:val="28"/>
        </w:rPr>
        <w:t>拾</w:t>
      </w:r>
      <w:r w:rsidR="00DD48F7" w:rsidRPr="0010407A">
        <w:rPr>
          <w:rFonts w:hAnsi="標楷體"/>
          <w:sz w:val="28"/>
          <w:szCs w:val="28"/>
        </w:rPr>
        <w:t>、</w:t>
      </w:r>
      <w:r w:rsidR="00F32374" w:rsidRPr="0010407A">
        <w:rPr>
          <w:rFonts w:hAnsi="標楷體"/>
          <w:sz w:val="28"/>
          <w:szCs w:val="28"/>
        </w:rPr>
        <w:t>經費：</w:t>
      </w:r>
      <w:r w:rsidR="00F32374">
        <w:rPr>
          <w:rFonts w:hAnsi="標楷體"/>
          <w:sz w:val="24"/>
        </w:rPr>
        <w:t>由</w:t>
      </w:r>
      <w:r w:rsidR="00F32374">
        <w:rPr>
          <w:rFonts w:ascii="標楷體" w:hAnsi="標楷體" w:hint="eastAsia"/>
          <w:sz w:val="24"/>
        </w:rPr>
        <w:t>「</w:t>
      </w:r>
      <w:r w:rsidR="00F32374" w:rsidRPr="00F32374">
        <w:rPr>
          <w:rFonts w:hAnsi="標楷體"/>
          <w:kern w:val="0"/>
          <w:sz w:val="24"/>
        </w:rPr>
        <w:t>南區教資中心</w:t>
      </w:r>
      <w:r w:rsidR="00F32374" w:rsidRPr="00F32374">
        <w:rPr>
          <w:sz w:val="24"/>
        </w:rPr>
        <w:t>化學題庫建置</w:t>
      </w:r>
      <w:r w:rsidR="00F32374" w:rsidRPr="00F32374">
        <w:rPr>
          <w:color w:val="000000"/>
          <w:kern w:val="0"/>
          <w:sz w:val="24"/>
        </w:rPr>
        <w:t>具體分享計畫</w:t>
      </w:r>
      <w:r w:rsidR="00F32374">
        <w:rPr>
          <w:rFonts w:ascii="標楷體" w:hAnsi="標楷體" w:hint="eastAsia"/>
          <w:color w:val="000000"/>
          <w:kern w:val="0"/>
          <w:sz w:val="24"/>
        </w:rPr>
        <w:t>」</w:t>
      </w:r>
      <w:r w:rsidR="00F32374">
        <w:rPr>
          <w:rFonts w:hAnsi="標楷體" w:hint="eastAsia"/>
          <w:sz w:val="24"/>
        </w:rPr>
        <w:t>104</w:t>
      </w:r>
      <w:r w:rsidR="00F32374">
        <w:rPr>
          <w:rFonts w:hAnsi="標楷體" w:hint="eastAsia"/>
          <w:sz w:val="24"/>
        </w:rPr>
        <w:t>年度工作計畫</w:t>
      </w:r>
      <w:r w:rsidR="00F32374" w:rsidRPr="0010407A">
        <w:rPr>
          <w:rFonts w:hAnsi="標楷體"/>
          <w:sz w:val="24"/>
        </w:rPr>
        <w:t>相關經費下支應。</w:t>
      </w:r>
    </w:p>
    <w:p w:rsidR="008636DC" w:rsidRPr="00DA4919" w:rsidRDefault="0096708E" w:rsidP="00EB6B7E">
      <w:pPr>
        <w:pStyle w:val="a3"/>
        <w:snapToGrid w:val="0"/>
        <w:spacing w:beforeLines="50"/>
        <w:ind w:left="1400" w:hangingChars="500" w:hanging="1400"/>
        <w:jc w:val="both"/>
        <w:rPr>
          <w:sz w:val="24"/>
        </w:rPr>
      </w:pPr>
      <w:r w:rsidRPr="0010407A">
        <w:rPr>
          <w:rFonts w:hAnsi="標楷體"/>
          <w:sz w:val="28"/>
          <w:szCs w:val="28"/>
        </w:rPr>
        <w:t>拾</w:t>
      </w:r>
      <w:r>
        <w:rPr>
          <w:rFonts w:hAnsi="標楷體" w:hint="eastAsia"/>
          <w:sz w:val="28"/>
          <w:szCs w:val="28"/>
        </w:rPr>
        <w:t>壹</w:t>
      </w:r>
      <w:r w:rsidR="00180F1E" w:rsidRPr="0010407A">
        <w:rPr>
          <w:rFonts w:hAnsi="標楷體"/>
          <w:sz w:val="28"/>
          <w:szCs w:val="28"/>
        </w:rPr>
        <w:t>、</w:t>
      </w:r>
      <w:r w:rsidR="00F32374" w:rsidRPr="0010407A">
        <w:rPr>
          <w:rFonts w:hAnsi="標楷體"/>
          <w:sz w:val="28"/>
          <w:szCs w:val="28"/>
        </w:rPr>
        <w:t>獎勵：</w:t>
      </w:r>
    </w:p>
    <w:p w:rsidR="00D73E13" w:rsidRPr="007C6F90" w:rsidRDefault="00CF5197" w:rsidP="00D73E13">
      <w:pPr>
        <w:pStyle w:val="a3"/>
        <w:ind w:firstLineChars="708" w:firstLine="1699"/>
        <w:jc w:val="both"/>
        <w:rPr>
          <w:color w:val="000000" w:themeColor="text1"/>
          <w:sz w:val="24"/>
        </w:rPr>
      </w:pPr>
      <w:r w:rsidRPr="007C6F90">
        <w:rPr>
          <w:color w:val="000000" w:themeColor="text1"/>
          <w:sz w:val="24"/>
        </w:rPr>
        <w:t>1.</w:t>
      </w:r>
      <w:r w:rsidR="00D73E13" w:rsidRPr="007C6F90">
        <w:rPr>
          <w:color w:val="000000" w:themeColor="text1"/>
          <w:sz w:val="24"/>
        </w:rPr>
        <w:t>金牌獎</w:t>
      </w:r>
      <w:r w:rsidRPr="007C6F90">
        <w:rPr>
          <w:color w:val="000000" w:themeColor="text1"/>
          <w:sz w:val="24"/>
        </w:rPr>
        <w:t>：</w:t>
      </w:r>
      <w:r w:rsidR="00D73E13" w:rsidRPr="007C6F90">
        <w:rPr>
          <w:color w:val="000000" w:themeColor="text1"/>
          <w:sz w:val="24"/>
        </w:rPr>
        <w:t>2</w:t>
      </w:r>
      <w:r w:rsidRPr="007C6F90">
        <w:rPr>
          <w:color w:val="000000" w:themeColor="text1"/>
          <w:sz w:val="24"/>
        </w:rPr>
        <w:t>隊，</w:t>
      </w:r>
      <w:r w:rsidR="00A10A26" w:rsidRPr="007C6F90">
        <w:rPr>
          <w:color w:val="000000" w:themeColor="text1"/>
          <w:sz w:val="24"/>
        </w:rPr>
        <w:t>隊員</w:t>
      </w:r>
      <w:r w:rsidRPr="007C6F90">
        <w:rPr>
          <w:color w:val="000000" w:themeColor="text1"/>
          <w:sz w:val="24"/>
        </w:rPr>
        <w:t>每</w:t>
      </w:r>
      <w:r w:rsidR="00A10A26" w:rsidRPr="007C6F90">
        <w:rPr>
          <w:color w:val="000000" w:themeColor="text1"/>
          <w:sz w:val="24"/>
        </w:rPr>
        <w:t>人</w:t>
      </w:r>
      <w:r w:rsidR="00A10A26" w:rsidRPr="007C6F90">
        <w:rPr>
          <w:color w:val="000000" w:themeColor="text1"/>
          <w:sz w:val="24"/>
        </w:rPr>
        <w:t>64G</w:t>
      </w:r>
      <w:r w:rsidR="00A10A26" w:rsidRPr="007C6F90">
        <w:rPr>
          <w:color w:val="000000" w:themeColor="text1"/>
          <w:sz w:val="24"/>
        </w:rPr>
        <w:t>隨身碟</w:t>
      </w:r>
      <w:r w:rsidR="00A10A26" w:rsidRPr="007C6F90">
        <w:rPr>
          <w:color w:val="000000" w:themeColor="text1"/>
          <w:sz w:val="24"/>
        </w:rPr>
        <w:t>1</w:t>
      </w:r>
      <w:r w:rsidR="00A10A26" w:rsidRPr="007C6F90">
        <w:rPr>
          <w:color w:val="000000" w:themeColor="text1"/>
          <w:sz w:val="24"/>
        </w:rPr>
        <w:t>支</w:t>
      </w:r>
      <w:r w:rsidRPr="007C6F90">
        <w:rPr>
          <w:color w:val="000000" w:themeColor="text1"/>
          <w:sz w:val="24"/>
        </w:rPr>
        <w:t>，每人獎狀乙紙。</w:t>
      </w:r>
    </w:p>
    <w:p w:rsidR="00D73E13" w:rsidRPr="007C6F90" w:rsidRDefault="00CF5197" w:rsidP="00D73E13">
      <w:pPr>
        <w:pStyle w:val="a3"/>
        <w:ind w:firstLineChars="708" w:firstLine="1699"/>
        <w:jc w:val="both"/>
        <w:rPr>
          <w:color w:val="000000" w:themeColor="text1"/>
          <w:sz w:val="24"/>
        </w:rPr>
      </w:pPr>
      <w:r w:rsidRPr="007C6F90">
        <w:rPr>
          <w:color w:val="000000" w:themeColor="text1"/>
          <w:sz w:val="24"/>
        </w:rPr>
        <w:t>2.</w:t>
      </w:r>
      <w:r w:rsidR="00D73E13" w:rsidRPr="007C6F90">
        <w:rPr>
          <w:color w:val="000000" w:themeColor="text1"/>
          <w:sz w:val="24"/>
        </w:rPr>
        <w:t>銀牌獎</w:t>
      </w:r>
      <w:r w:rsidRPr="007C6F90">
        <w:rPr>
          <w:color w:val="000000" w:themeColor="text1"/>
          <w:sz w:val="24"/>
        </w:rPr>
        <w:t>：</w:t>
      </w:r>
      <w:r w:rsidR="00A10A26" w:rsidRPr="007C6F90">
        <w:rPr>
          <w:color w:val="000000" w:themeColor="text1"/>
          <w:sz w:val="24"/>
        </w:rPr>
        <w:t>2</w:t>
      </w:r>
      <w:r w:rsidRPr="007C6F90">
        <w:rPr>
          <w:color w:val="000000" w:themeColor="text1"/>
          <w:sz w:val="24"/>
        </w:rPr>
        <w:t>隊，</w:t>
      </w:r>
      <w:r w:rsidR="00A10A26" w:rsidRPr="007C6F90">
        <w:rPr>
          <w:color w:val="000000" w:themeColor="text1"/>
          <w:sz w:val="24"/>
        </w:rPr>
        <w:t>隊員每人</w:t>
      </w:r>
      <w:r w:rsidR="00A10A26" w:rsidRPr="007C6F90">
        <w:rPr>
          <w:color w:val="000000" w:themeColor="text1"/>
          <w:sz w:val="24"/>
        </w:rPr>
        <w:t>32G</w:t>
      </w:r>
      <w:r w:rsidR="00A10A26" w:rsidRPr="007C6F90">
        <w:rPr>
          <w:color w:val="000000" w:themeColor="text1"/>
          <w:sz w:val="24"/>
        </w:rPr>
        <w:t>隨身碟</w:t>
      </w:r>
      <w:r w:rsidR="00A10A26" w:rsidRPr="007C6F90">
        <w:rPr>
          <w:color w:val="000000" w:themeColor="text1"/>
          <w:sz w:val="24"/>
        </w:rPr>
        <w:t>1</w:t>
      </w:r>
      <w:r w:rsidR="00A10A26" w:rsidRPr="007C6F90">
        <w:rPr>
          <w:color w:val="000000" w:themeColor="text1"/>
          <w:sz w:val="24"/>
        </w:rPr>
        <w:t>支，每人獎狀乙紙。</w:t>
      </w:r>
    </w:p>
    <w:p w:rsidR="00CF5197" w:rsidRPr="007C6F90" w:rsidRDefault="00CF5197" w:rsidP="00D73E13">
      <w:pPr>
        <w:pStyle w:val="a3"/>
        <w:ind w:firstLineChars="708" w:firstLine="1699"/>
        <w:jc w:val="both"/>
        <w:rPr>
          <w:color w:val="000000" w:themeColor="text1"/>
          <w:sz w:val="24"/>
        </w:rPr>
      </w:pPr>
      <w:r w:rsidRPr="007C6F90">
        <w:rPr>
          <w:color w:val="000000" w:themeColor="text1"/>
          <w:sz w:val="24"/>
        </w:rPr>
        <w:t>3.</w:t>
      </w:r>
      <w:r w:rsidR="00D73E13" w:rsidRPr="007C6F90">
        <w:rPr>
          <w:color w:val="000000" w:themeColor="text1"/>
          <w:sz w:val="24"/>
        </w:rPr>
        <w:t>銅牌獎</w:t>
      </w:r>
      <w:r w:rsidRPr="007C6F90">
        <w:rPr>
          <w:color w:val="000000" w:themeColor="text1"/>
          <w:sz w:val="24"/>
        </w:rPr>
        <w:t>：</w:t>
      </w:r>
      <w:r w:rsidR="00A10A26" w:rsidRPr="007C6F90">
        <w:rPr>
          <w:color w:val="000000" w:themeColor="text1"/>
          <w:sz w:val="24"/>
        </w:rPr>
        <w:t>2</w:t>
      </w:r>
      <w:r w:rsidRPr="007C6F90">
        <w:rPr>
          <w:color w:val="000000" w:themeColor="text1"/>
          <w:sz w:val="24"/>
        </w:rPr>
        <w:t>隊，</w:t>
      </w:r>
      <w:r w:rsidR="00A10A26" w:rsidRPr="007C6F90">
        <w:rPr>
          <w:color w:val="000000" w:themeColor="text1"/>
          <w:sz w:val="24"/>
        </w:rPr>
        <w:t>隊員每人</w:t>
      </w:r>
      <w:r w:rsidR="00A10A26" w:rsidRPr="007C6F90">
        <w:rPr>
          <w:color w:val="000000" w:themeColor="text1"/>
          <w:sz w:val="24"/>
        </w:rPr>
        <w:t>16G</w:t>
      </w:r>
      <w:r w:rsidR="00A10A26" w:rsidRPr="007C6F90">
        <w:rPr>
          <w:color w:val="000000" w:themeColor="text1"/>
          <w:sz w:val="24"/>
        </w:rPr>
        <w:t>隨身碟</w:t>
      </w:r>
      <w:r w:rsidR="00A10A26" w:rsidRPr="007C6F90">
        <w:rPr>
          <w:color w:val="000000" w:themeColor="text1"/>
          <w:sz w:val="24"/>
        </w:rPr>
        <w:t>1</w:t>
      </w:r>
      <w:r w:rsidR="00A10A26" w:rsidRPr="007C6F90">
        <w:rPr>
          <w:color w:val="000000" w:themeColor="text1"/>
          <w:sz w:val="24"/>
        </w:rPr>
        <w:t>支，每人獎狀乙紙。</w:t>
      </w:r>
    </w:p>
    <w:p w:rsidR="00D73E13" w:rsidRPr="007C6F90" w:rsidRDefault="00DE3A6E" w:rsidP="00D73E13">
      <w:pPr>
        <w:pStyle w:val="a3"/>
        <w:ind w:firstLineChars="708" w:firstLine="1699"/>
        <w:jc w:val="both"/>
        <w:rPr>
          <w:color w:val="000000" w:themeColor="text1"/>
          <w:sz w:val="24"/>
        </w:rPr>
      </w:pPr>
      <w:r w:rsidRPr="007C6F90">
        <w:rPr>
          <w:color w:val="000000" w:themeColor="text1"/>
          <w:sz w:val="24"/>
        </w:rPr>
        <w:t>4.</w:t>
      </w:r>
      <w:r w:rsidRPr="007C6F90">
        <w:rPr>
          <w:color w:val="000000" w:themeColor="text1"/>
          <w:sz w:val="24"/>
        </w:rPr>
        <w:t>佳作獎：</w:t>
      </w:r>
      <w:r w:rsidR="00A10A26" w:rsidRPr="007C6F90">
        <w:rPr>
          <w:color w:val="000000" w:themeColor="text1"/>
          <w:sz w:val="24"/>
        </w:rPr>
        <w:t>4</w:t>
      </w:r>
      <w:r w:rsidRPr="007C6F90">
        <w:rPr>
          <w:color w:val="000000" w:themeColor="text1"/>
          <w:sz w:val="24"/>
        </w:rPr>
        <w:t>隊，</w:t>
      </w:r>
      <w:r w:rsidR="00A10A26" w:rsidRPr="007C6F90">
        <w:rPr>
          <w:color w:val="000000" w:themeColor="text1"/>
          <w:sz w:val="24"/>
        </w:rPr>
        <w:t>隊員每人</w:t>
      </w:r>
      <w:r w:rsidR="00A10A26" w:rsidRPr="007C6F90">
        <w:rPr>
          <w:color w:val="000000" w:themeColor="text1"/>
          <w:sz w:val="24"/>
        </w:rPr>
        <w:t>8G</w:t>
      </w:r>
      <w:r w:rsidR="00A10A26" w:rsidRPr="007C6F90">
        <w:rPr>
          <w:color w:val="000000" w:themeColor="text1"/>
          <w:sz w:val="24"/>
        </w:rPr>
        <w:t>隨身碟</w:t>
      </w:r>
      <w:r w:rsidR="00A10A26" w:rsidRPr="007C6F90">
        <w:rPr>
          <w:color w:val="000000" w:themeColor="text1"/>
          <w:sz w:val="24"/>
        </w:rPr>
        <w:t>1</w:t>
      </w:r>
      <w:r w:rsidR="00A10A26" w:rsidRPr="007C6F90">
        <w:rPr>
          <w:color w:val="000000" w:themeColor="text1"/>
          <w:sz w:val="24"/>
        </w:rPr>
        <w:t>支，每人獎狀乙紙。</w:t>
      </w:r>
    </w:p>
    <w:p w:rsidR="00734CD7" w:rsidRPr="00734CD7" w:rsidRDefault="00734CD7" w:rsidP="00734CD7">
      <w:pPr>
        <w:pStyle w:val="a3"/>
        <w:ind w:leftChars="708" w:left="2409" w:hangingChars="296" w:hanging="710"/>
        <w:jc w:val="both"/>
        <w:rPr>
          <w:sz w:val="24"/>
        </w:rPr>
      </w:pPr>
      <w:r w:rsidRPr="007C6F90">
        <w:rPr>
          <w:color w:val="000000" w:themeColor="text1"/>
          <w:sz w:val="24"/>
        </w:rPr>
        <w:t>備註：比賽結束後，獎狀</w:t>
      </w:r>
      <w:r w:rsidR="00436B90">
        <w:rPr>
          <w:rFonts w:hint="eastAsia"/>
          <w:color w:val="000000" w:themeColor="text1"/>
          <w:sz w:val="24"/>
        </w:rPr>
        <w:t>與獎品於</w:t>
      </w:r>
      <w:r w:rsidRPr="007C6F90">
        <w:rPr>
          <w:rFonts w:hint="eastAsia"/>
          <w:color w:val="000000" w:themeColor="text1"/>
          <w:sz w:val="24"/>
        </w:rPr>
        <w:t>(</w:t>
      </w:r>
      <w:r w:rsidR="00436B90">
        <w:rPr>
          <w:rFonts w:hint="eastAsia"/>
          <w:color w:val="000000" w:themeColor="text1"/>
          <w:sz w:val="24"/>
        </w:rPr>
        <w:t>3</w:t>
      </w:r>
      <w:r w:rsidRPr="007C6F90">
        <w:rPr>
          <w:rFonts w:hint="eastAsia"/>
          <w:color w:val="000000" w:themeColor="text1"/>
          <w:sz w:val="24"/>
        </w:rPr>
        <w:t>週內</w:t>
      </w:r>
      <w:r w:rsidRPr="007C6F90">
        <w:rPr>
          <w:rFonts w:hint="eastAsia"/>
          <w:color w:val="000000" w:themeColor="text1"/>
          <w:sz w:val="24"/>
        </w:rPr>
        <w:t>)</w:t>
      </w:r>
      <w:r w:rsidRPr="007C6F90">
        <w:rPr>
          <w:color w:val="000000" w:themeColor="text1"/>
          <w:sz w:val="24"/>
        </w:rPr>
        <w:t>送交所屬學校</w:t>
      </w:r>
      <w:r w:rsidRPr="00734CD7">
        <w:rPr>
          <w:sz w:val="24"/>
        </w:rPr>
        <w:t>進行表揚</w:t>
      </w:r>
      <w:r>
        <w:rPr>
          <w:rFonts w:ascii="新細明體" w:eastAsia="新細明體" w:hAnsi="新細明體" w:hint="eastAsia"/>
          <w:sz w:val="24"/>
        </w:rPr>
        <w:t>。</w:t>
      </w:r>
    </w:p>
    <w:p w:rsidR="009A7368" w:rsidRPr="0010407A" w:rsidRDefault="0096708E" w:rsidP="00C479A7">
      <w:pPr>
        <w:pStyle w:val="a3"/>
        <w:jc w:val="left"/>
        <w:rPr>
          <w:sz w:val="28"/>
          <w:szCs w:val="28"/>
        </w:rPr>
      </w:pPr>
      <w:r>
        <w:rPr>
          <w:rFonts w:hAnsi="標楷體"/>
          <w:sz w:val="28"/>
          <w:szCs w:val="28"/>
        </w:rPr>
        <w:t>拾</w:t>
      </w:r>
      <w:r>
        <w:rPr>
          <w:rFonts w:hAnsi="標楷體" w:hint="eastAsia"/>
          <w:sz w:val="28"/>
          <w:szCs w:val="28"/>
        </w:rPr>
        <w:t>參</w:t>
      </w:r>
      <w:r w:rsidR="00194318" w:rsidRPr="0010407A">
        <w:rPr>
          <w:rFonts w:hAnsi="標楷體"/>
          <w:sz w:val="28"/>
          <w:szCs w:val="28"/>
        </w:rPr>
        <w:t>、安全規範：</w:t>
      </w:r>
    </w:p>
    <w:p w:rsidR="00843794" w:rsidRPr="00A30F2C" w:rsidRDefault="00A6707B" w:rsidP="00696F3C">
      <w:pPr>
        <w:pStyle w:val="a3"/>
        <w:numPr>
          <w:ilvl w:val="0"/>
          <w:numId w:val="12"/>
        </w:numPr>
        <w:jc w:val="left"/>
        <w:rPr>
          <w:sz w:val="24"/>
        </w:rPr>
      </w:pPr>
      <w:r>
        <w:rPr>
          <w:rFonts w:hAnsi="標楷體"/>
          <w:sz w:val="24"/>
        </w:rPr>
        <w:t>活動以安全為第一考量，請務必與指導老師</w:t>
      </w:r>
      <w:r>
        <w:rPr>
          <w:rFonts w:hAnsi="標楷體" w:hint="eastAsia"/>
          <w:sz w:val="24"/>
        </w:rPr>
        <w:t>商</w:t>
      </w:r>
      <w:r w:rsidR="00317556">
        <w:rPr>
          <w:rFonts w:hAnsi="標楷體" w:hint="eastAsia"/>
          <w:sz w:val="24"/>
        </w:rPr>
        <w:t>確</w:t>
      </w:r>
      <w:r w:rsidR="003C76EC" w:rsidRPr="0010407A">
        <w:rPr>
          <w:rFonts w:hAnsi="標楷體"/>
          <w:sz w:val="24"/>
        </w:rPr>
        <w:t>各關卡之安全性</w:t>
      </w:r>
      <w:r w:rsidR="00843794">
        <w:rPr>
          <w:rFonts w:hAnsi="標楷體" w:hint="eastAsia"/>
          <w:sz w:val="24"/>
        </w:rPr>
        <w:t>，並填妥</w:t>
      </w:r>
      <w:r w:rsidR="00A30F2C">
        <w:rPr>
          <w:rFonts w:hAnsi="標楷體" w:hint="eastAsia"/>
          <w:sz w:val="24"/>
        </w:rPr>
        <w:t>「安全契約書」</w:t>
      </w:r>
      <w:r w:rsidR="00843794">
        <w:rPr>
          <w:rFonts w:hAnsi="標楷體" w:hint="eastAsia"/>
          <w:sz w:val="24"/>
        </w:rPr>
        <w:t>(</w:t>
      </w:r>
      <w:r w:rsidR="00843794">
        <w:rPr>
          <w:rFonts w:hAnsi="標楷體" w:hint="eastAsia"/>
          <w:sz w:val="24"/>
        </w:rPr>
        <w:t>附件一</w:t>
      </w:r>
      <w:r w:rsidR="00843794">
        <w:rPr>
          <w:rFonts w:hAnsi="標楷體" w:hint="eastAsia"/>
          <w:sz w:val="24"/>
        </w:rPr>
        <w:t>)</w:t>
      </w:r>
      <w:r w:rsidR="00843794">
        <w:rPr>
          <w:rFonts w:hAnsi="標楷體" w:hint="eastAsia"/>
          <w:sz w:val="24"/>
        </w:rPr>
        <w:t>，於活動當天報到時繳交，未繳交或填寫不完全者，不得參賽。</w:t>
      </w:r>
    </w:p>
    <w:p w:rsidR="00784E27" w:rsidRDefault="00C3673C" w:rsidP="00696F3C">
      <w:pPr>
        <w:pStyle w:val="a3"/>
        <w:ind w:leftChars="362" w:left="1330" w:hangingChars="192" w:hanging="461"/>
        <w:jc w:val="left"/>
        <w:rPr>
          <w:rFonts w:hAnsi="標楷體"/>
          <w:sz w:val="24"/>
        </w:rPr>
      </w:pPr>
      <w:r>
        <w:rPr>
          <w:rFonts w:hAnsi="標楷體" w:hint="eastAsia"/>
          <w:sz w:val="24"/>
        </w:rPr>
        <w:t>二</w:t>
      </w:r>
      <w:r w:rsidR="0010407A" w:rsidRPr="00572B76">
        <w:rPr>
          <w:rFonts w:hAnsi="標楷體"/>
          <w:sz w:val="24"/>
        </w:rPr>
        <w:t>、</w:t>
      </w:r>
      <w:r w:rsidR="00DE51EA">
        <w:rPr>
          <w:rFonts w:hAnsi="標楷體"/>
          <w:sz w:val="24"/>
        </w:rPr>
        <w:t>比賽進行</w:t>
      </w:r>
      <w:r w:rsidR="00DE51EA">
        <w:rPr>
          <w:rFonts w:hAnsi="標楷體" w:hint="eastAsia"/>
          <w:sz w:val="24"/>
        </w:rPr>
        <w:t>時</w:t>
      </w:r>
      <w:r w:rsidR="00DE51EA">
        <w:rPr>
          <w:rFonts w:hAnsi="標楷體"/>
          <w:sz w:val="24"/>
        </w:rPr>
        <w:t>，評審認為有安全</w:t>
      </w:r>
      <w:r w:rsidR="00784E27" w:rsidRPr="00572B76">
        <w:rPr>
          <w:rFonts w:hAnsi="標楷體"/>
          <w:sz w:val="24"/>
        </w:rPr>
        <w:t>之疑慮，得以終止實驗進行，並取消參賽資格。</w:t>
      </w:r>
    </w:p>
    <w:p w:rsidR="00A10A26" w:rsidRDefault="00C3673C" w:rsidP="00696F3C">
      <w:pPr>
        <w:pStyle w:val="a3"/>
        <w:ind w:leftChars="362" w:left="1330" w:hangingChars="192" w:hanging="461"/>
        <w:jc w:val="left"/>
        <w:rPr>
          <w:rFonts w:hAnsi="標楷體"/>
          <w:sz w:val="24"/>
        </w:rPr>
      </w:pPr>
      <w:r>
        <w:rPr>
          <w:rFonts w:hAnsi="標楷體" w:hint="eastAsia"/>
          <w:sz w:val="24"/>
        </w:rPr>
        <w:t>三</w:t>
      </w:r>
      <w:r w:rsidR="00DE2D1C">
        <w:rPr>
          <w:rFonts w:hAnsi="標楷體" w:hint="eastAsia"/>
          <w:sz w:val="24"/>
        </w:rPr>
        <w:t>、比賽時請穿著實驗衣，配戴安全眼鏡或一般眼鏡，未</w:t>
      </w:r>
      <w:r w:rsidR="00AE4BE5">
        <w:rPr>
          <w:rFonts w:hAnsi="標楷體" w:hint="eastAsia"/>
          <w:sz w:val="24"/>
        </w:rPr>
        <w:t>依規定</w:t>
      </w:r>
      <w:r w:rsidR="00DE2D1C">
        <w:rPr>
          <w:rFonts w:hAnsi="標楷體" w:hint="eastAsia"/>
          <w:sz w:val="24"/>
        </w:rPr>
        <w:t>穿著者不得參賽。</w:t>
      </w:r>
    </w:p>
    <w:p w:rsidR="009A7368" w:rsidRPr="0010407A" w:rsidRDefault="00C3673C" w:rsidP="00696F3C">
      <w:pPr>
        <w:pStyle w:val="a3"/>
        <w:ind w:leftChars="362" w:left="1330" w:hangingChars="192" w:hanging="461"/>
        <w:jc w:val="left"/>
        <w:rPr>
          <w:sz w:val="24"/>
        </w:rPr>
      </w:pPr>
      <w:r>
        <w:rPr>
          <w:rFonts w:hAnsi="標楷體" w:hint="eastAsia"/>
          <w:sz w:val="24"/>
        </w:rPr>
        <w:t>四</w:t>
      </w:r>
      <w:r w:rsidR="00784E27" w:rsidRPr="0010407A">
        <w:rPr>
          <w:rFonts w:hAnsi="標楷體"/>
          <w:sz w:val="24"/>
        </w:rPr>
        <w:t>、</w:t>
      </w:r>
      <w:r w:rsidR="003C76EC" w:rsidRPr="0010407A">
        <w:rPr>
          <w:rFonts w:hAnsi="標楷體"/>
          <w:sz w:val="24"/>
        </w:rPr>
        <w:t>相關</w:t>
      </w:r>
      <w:r w:rsidR="00784E27" w:rsidRPr="0010407A">
        <w:rPr>
          <w:rFonts w:hAnsi="標楷體"/>
          <w:sz w:val="24"/>
        </w:rPr>
        <w:t>安全規範</w:t>
      </w:r>
      <w:r w:rsidR="003C76EC" w:rsidRPr="0010407A">
        <w:rPr>
          <w:rFonts w:hAnsi="標楷體"/>
          <w:sz w:val="24"/>
        </w:rPr>
        <w:t>資料可參考台大化學系化學安全網站</w:t>
      </w:r>
    </w:p>
    <w:p w:rsidR="00597427" w:rsidRPr="00B02B5B" w:rsidRDefault="008C1FDD" w:rsidP="00696F3C">
      <w:pPr>
        <w:pStyle w:val="a3"/>
        <w:ind w:leftChars="375" w:left="3150" w:hangingChars="625" w:hanging="2250"/>
        <w:jc w:val="left"/>
        <w:rPr>
          <w:sz w:val="24"/>
        </w:rPr>
      </w:pPr>
      <w:r>
        <w:rPr>
          <w:rFonts w:hint="eastAsia"/>
        </w:rPr>
        <w:t xml:space="preserve">   </w:t>
      </w:r>
      <w:hyperlink r:id="rId12" w:history="1">
        <w:r w:rsidRPr="00BD645F">
          <w:rPr>
            <w:rStyle w:val="a5"/>
            <w:sz w:val="24"/>
          </w:rPr>
          <w:t>http://www.ch.ntu.edu.tw/safety/index.html</w:t>
        </w:r>
      </w:hyperlink>
    </w:p>
    <w:p w:rsidR="002F38CB" w:rsidRPr="0010407A" w:rsidRDefault="0096708E" w:rsidP="00EB6B7E">
      <w:pPr>
        <w:pStyle w:val="a3"/>
        <w:spacing w:beforeLines="50"/>
        <w:jc w:val="left"/>
        <w:rPr>
          <w:sz w:val="24"/>
        </w:rPr>
      </w:pPr>
      <w:r>
        <w:rPr>
          <w:rFonts w:hint="eastAsia"/>
          <w:sz w:val="28"/>
          <w:szCs w:val="28"/>
        </w:rPr>
        <w:t>拾肆</w:t>
      </w:r>
      <w:r w:rsidR="002F38CB" w:rsidRPr="0010407A">
        <w:rPr>
          <w:rFonts w:hAnsi="標楷體"/>
          <w:sz w:val="28"/>
          <w:szCs w:val="28"/>
        </w:rPr>
        <w:t>、注意事項</w:t>
      </w:r>
      <w:r w:rsidR="00BA3C7C">
        <w:rPr>
          <w:rFonts w:hAnsi="標楷體" w:hint="eastAsia"/>
          <w:sz w:val="28"/>
          <w:szCs w:val="28"/>
        </w:rPr>
        <w:t>：</w:t>
      </w:r>
    </w:p>
    <w:p w:rsidR="00B02B5B" w:rsidRDefault="00A30F2C" w:rsidP="001E37B1">
      <w:pPr>
        <w:pStyle w:val="a3"/>
        <w:ind w:leftChars="358" w:left="1284" w:hangingChars="177" w:hanging="425"/>
        <w:jc w:val="both"/>
        <w:rPr>
          <w:rFonts w:hAnsi="標楷體"/>
          <w:sz w:val="24"/>
        </w:rPr>
      </w:pPr>
      <w:r>
        <w:rPr>
          <w:rFonts w:hAnsi="標楷體" w:hint="eastAsia"/>
          <w:sz w:val="24"/>
        </w:rPr>
        <w:t>一</w:t>
      </w:r>
      <w:r w:rsidR="0010407A" w:rsidRPr="0010407A">
        <w:rPr>
          <w:rFonts w:hAnsi="標楷體"/>
          <w:sz w:val="24"/>
        </w:rPr>
        <w:t>、</w:t>
      </w:r>
      <w:r w:rsidR="00BA3C7C">
        <w:rPr>
          <w:rFonts w:hAnsi="標楷體"/>
          <w:sz w:val="24"/>
        </w:rPr>
        <w:t>報到時請攜帶學生證</w:t>
      </w:r>
      <w:r w:rsidR="00BA3C7C">
        <w:rPr>
          <w:rFonts w:hAnsi="標楷體" w:hint="eastAsia"/>
          <w:sz w:val="24"/>
        </w:rPr>
        <w:t>或</w:t>
      </w:r>
      <w:r w:rsidR="00BA3C7C">
        <w:rPr>
          <w:rFonts w:hAnsi="標楷體"/>
          <w:sz w:val="24"/>
        </w:rPr>
        <w:t>身分證明文件</w:t>
      </w:r>
      <w:r w:rsidR="00BA3C7C">
        <w:rPr>
          <w:rFonts w:hAnsi="標楷體" w:hint="eastAsia"/>
          <w:sz w:val="24"/>
        </w:rPr>
        <w:t>，</w:t>
      </w:r>
      <w:r w:rsidR="00C37025">
        <w:rPr>
          <w:rFonts w:hAnsi="標楷體" w:hint="eastAsia"/>
          <w:sz w:val="24"/>
        </w:rPr>
        <w:t>並請</w:t>
      </w:r>
      <w:r w:rsidR="00BA3C7C">
        <w:rPr>
          <w:rFonts w:hAnsi="標楷體"/>
          <w:sz w:val="24"/>
        </w:rPr>
        <w:t>準時報到</w:t>
      </w:r>
      <w:r w:rsidR="00BA3C7C">
        <w:rPr>
          <w:rFonts w:hAnsi="標楷體" w:hint="eastAsia"/>
          <w:sz w:val="24"/>
        </w:rPr>
        <w:t>。</w:t>
      </w:r>
      <w:r w:rsidR="002F38CB" w:rsidRPr="0010407A">
        <w:rPr>
          <w:rFonts w:hAnsi="標楷體"/>
          <w:sz w:val="24"/>
        </w:rPr>
        <w:t>每場實驗皆準時開始計時，請勿因遲到而影響自己的權益。</w:t>
      </w:r>
    </w:p>
    <w:p w:rsidR="0092101A" w:rsidRPr="00060104" w:rsidRDefault="00BC7574" w:rsidP="001E37B1">
      <w:pPr>
        <w:pStyle w:val="a3"/>
        <w:ind w:leftChars="358" w:left="1284" w:hangingChars="177" w:hanging="425"/>
        <w:jc w:val="both"/>
        <w:rPr>
          <w:rFonts w:hAnsi="標楷體"/>
          <w:color w:val="000000" w:themeColor="text1"/>
          <w:sz w:val="24"/>
        </w:rPr>
      </w:pPr>
      <w:r w:rsidRPr="00060104">
        <w:rPr>
          <w:rFonts w:hAnsi="標楷體" w:hint="eastAsia"/>
          <w:color w:val="000000" w:themeColor="text1"/>
          <w:sz w:val="24"/>
        </w:rPr>
        <w:t>二</w:t>
      </w:r>
      <w:r w:rsidR="0092101A" w:rsidRPr="00060104">
        <w:rPr>
          <w:rFonts w:hAnsi="標楷體" w:hint="eastAsia"/>
          <w:color w:val="000000" w:themeColor="text1"/>
          <w:sz w:val="24"/>
        </w:rPr>
        <w:t>、</w:t>
      </w:r>
      <w:r w:rsidR="0092101A" w:rsidRPr="00060104">
        <w:rPr>
          <w:rFonts w:hAnsi="標楷體"/>
          <w:color w:val="000000" w:themeColor="text1"/>
          <w:sz w:val="24"/>
        </w:rPr>
        <w:t>假</w:t>
      </w:r>
      <w:r w:rsidR="00BA3C7C" w:rsidRPr="00060104">
        <w:rPr>
          <w:rFonts w:hAnsi="標楷體" w:hint="eastAsia"/>
          <w:color w:val="000000" w:themeColor="text1"/>
          <w:sz w:val="24"/>
        </w:rPr>
        <w:t>別</w:t>
      </w:r>
      <w:r w:rsidR="0092101A" w:rsidRPr="00060104">
        <w:rPr>
          <w:rFonts w:hAnsi="標楷體"/>
          <w:color w:val="000000" w:themeColor="text1"/>
          <w:sz w:val="24"/>
        </w:rPr>
        <w:t>：</w:t>
      </w:r>
      <w:r w:rsidR="00B02B5B" w:rsidRPr="00060104">
        <w:rPr>
          <w:rFonts w:hAnsi="標楷體" w:hint="eastAsia"/>
          <w:color w:val="000000" w:themeColor="text1"/>
          <w:sz w:val="24"/>
        </w:rPr>
        <w:t>為能方便</w:t>
      </w:r>
      <w:r w:rsidR="00B37057" w:rsidRPr="00060104">
        <w:rPr>
          <w:rFonts w:hAnsi="標楷體" w:hint="eastAsia"/>
          <w:color w:val="000000" w:themeColor="text1"/>
          <w:sz w:val="24"/>
        </w:rPr>
        <w:t>校外</w:t>
      </w:r>
      <w:r w:rsidR="00B02B5B" w:rsidRPr="00060104">
        <w:rPr>
          <w:rFonts w:hAnsi="標楷體" w:hint="eastAsia"/>
          <w:color w:val="000000" w:themeColor="text1"/>
          <w:sz w:val="24"/>
        </w:rPr>
        <w:t>學生參加比賽，由</w:t>
      </w:r>
      <w:r w:rsidR="00B37057" w:rsidRPr="00060104">
        <w:rPr>
          <w:color w:val="000000" w:themeColor="text1"/>
          <w:sz w:val="24"/>
        </w:rPr>
        <w:t>國立屏東科技大學</w:t>
      </w:r>
      <w:r w:rsidR="00B37057" w:rsidRPr="00060104">
        <w:rPr>
          <w:rFonts w:hint="eastAsia"/>
          <w:color w:val="000000" w:themeColor="text1"/>
          <w:sz w:val="24"/>
        </w:rPr>
        <w:t>教資中心</w:t>
      </w:r>
      <w:r w:rsidR="00B02B5B" w:rsidRPr="00060104">
        <w:rPr>
          <w:rFonts w:hAnsi="標楷體" w:hint="eastAsia"/>
          <w:color w:val="000000" w:themeColor="text1"/>
          <w:sz w:val="24"/>
        </w:rPr>
        <w:t>發文至其所屬學校作為比賽當日師生請公假參賽之依據</w:t>
      </w:r>
      <w:r w:rsidR="00C3673C" w:rsidRPr="00060104">
        <w:rPr>
          <w:rFonts w:hAnsi="標楷體"/>
          <w:color w:val="000000" w:themeColor="text1"/>
          <w:sz w:val="24"/>
        </w:rPr>
        <w:t>，</w:t>
      </w:r>
      <w:r w:rsidR="0092101A" w:rsidRPr="00060104">
        <w:rPr>
          <w:rFonts w:hAnsi="標楷體"/>
          <w:color w:val="000000" w:themeColor="text1"/>
          <w:sz w:val="24"/>
        </w:rPr>
        <w:t>交通費</w:t>
      </w:r>
      <w:r w:rsidR="00C3673C" w:rsidRPr="00060104">
        <w:rPr>
          <w:rFonts w:hAnsi="標楷體" w:hint="eastAsia"/>
          <w:color w:val="000000" w:themeColor="text1"/>
          <w:sz w:val="24"/>
        </w:rPr>
        <w:t>由各校負責，主辦單位不提供</w:t>
      </w:r>
      <w:r w:rsidR="0092101A" w:rsidRPr="00060104">
        <w:rPr>
          <w:rFonts w:hAnsi="標楷體"/>
          <w:color w:val="000000" w:themeColor="text1"/>
          <w:sz w:val="24"/>
        </w:rPr>
        <w:t>。</w:t>
      </w:r>
    </w:p>
    <w:p w:rsidR="00491104" w:rsidRDefault="00BC7574" w:rsidP="00491104">
      <w:pPr>
        <w:pStyle w:val="a3"/>
        <w:ind w:leftChars="359" w:left="1287" w:hangingChars="177" w:hanging="425"/>
        <w:jc w:val="left"/>
        <w:rPr>
          <w:rStyle w:val="a5"/>
          <w:sz w:val="24"/>
        </w:rPr>
      </w:pPr>
      <w:r w:rsidRPr="00060104">
        <w:rPr>
          <w:rFonts w:hint="eastAsia"/>
          <w:color w:val="000000" w:themeColor="text1"/>
          <w:sz w:val="24"/>
        </w:rPr>
        <w:t>三</w:t>
      </w:r>
      <w:r w:rsidR="00BA3C7C" w:rsidRPr="00060104">
        <w:rPr>
          <w:rFonts w:hint="eastAsia"/>
          <w:color w:val="000000" w:themeColor="text1"/>
          <w:sz w:val="24"/>
        </w:rPr>
        <w:t>、</w:t>
      </w:r>
      <w:r w:rsidR="00BA3C7C" w:rsidRPr="00060104">
        <w:rPr>
          <w:rFonts w:hAnsi="標楷體"/>
          <w:color w:val="000000" w:themeColor="text1"/>
          <w:sz w:val="24"/>
        </w:rPr>
        <w:t>比賽之相關訊息</w:t>
      </w:r>
      <w:r w:rsidR="00BA3C7C" w:rsidRPr="00060104">
        <w:rPr>
          <w:rFonts w:hAnsi="標楷體" w:hint="eastAsia"/>
          <w:color w:val="000000" w:themeColor="text1"/>
          <w:sz w:val="24"/>
        </w:rPr>
        <w:t>請</w:t>
      </w:r>
      <w:r w:rsidR="00BA3C7C" w:rsidRPr="00060104">
        <w:rPr>
          <w:rFonts w:hAnsi="標楷體"/>
          <w:color w:val="000000" w:themeColor="text1"/>
          <w:sz w:val="24"/>
        </w:rPr>
        <w:t>參考</w:t>
      </w:r>
      <w:r w:rsidR="00B37057" w:rsidRPr="00060104">
        <w:rPr>
          <w:color w:val="000000" w:themeColor="text1"/>
          <w:sz w:val="24"/>
        </w:rPr>
        <w:t>國立屏東科技大學</w:t>
      </w:r>
      <w:r w:rsidR="00B37057" w:rsidRPr="00060104">
        <w:rPr>
          <w:rFonts w:hint="eastAsia"/>
          <w:color w:val="000000" w:themeColor="text1"/>
          <w:sz w:val="24"/>
        </w:rPr>
        <w:t>網站</w:t>
      </w:r>
      <w:hyperlink r:id="rId13" w:history="1">
        <w:r w:rsidR="00701288" w:rsidRPr="00B2204F">
          <w:rPr>
            <w:rStyle w:val="a5"/>
            <w:sz w:val="24"/>
          </w:rPr>
          <w:t>http://goo.gl/forms/K6gc16pQN4</w:t>
        </w:r>
      </w:hyperlink>
    </w:p>
    <w:p w:rsidR="00491104" w:rsidRDefault="00491104" w:rsidP="00491104">
      <w:pPr>
        <w:pStyle w:val="a3"/>
        <w:jc w:val="left"/>
        <w:rPr>
          <w:color w:val="000000" w:themeColor="text1"/>
          <w:sz w:val="28"/>
          <w:szCs w:val="28"/>
        </w:rPr>
      </w:pPr>
    </w:p>
    <w:p w:rsidR="0010407A" w:rsidRPr="002C0CA5" w:rsidRDefault="0096708E" w:rsidP="00491104">
      <w:pPr>
        <w:pStyle w:val="a3"/>
        <w:jc w:val="left"/>
        <w:rPr>
          <w:color w:val="000000" w:themeColor="text1"/>
          <w:sz w:val="28"/>
          <w:szCs w:val="28"/>
        </w:rPr>
      </w:pPr>
      <w:r w:rsidRPr="002C0CA5">
        <w:rPr>
          <w:color w:val="000000" w:themeColor="text1"/>
          <w:sz w:val="28"/>
          <w:szCs w:val="28"/>
        </w:rPr>
        <w:t>拾伍</w:t>
      </w:r>
      <w:r w:rsidR="0010407A" w:rsidRPr="002C0CA5">
        <w:rPr>
          <w:color w:val="000000" w:themeColor="text1"/>
          <w:sz w:val="28"/>
          <w:szCs w:val="28"/>
        </w:rPr>
        <w:t>、交通資訊</w:t>
      </w:r>
      <w:r w:rsidR="00DE3A6E" w:rsidRPr="002C0CA5">
        <w:rPr>
          <w:color w:val="000000" w:themeColor="text1"/>
          <w:sz w:val="28"/>
          <w:szCs w:val="28"/>
        </w:rPr>
        <w:t>：</w:t>
      </w:r>
      <w:r w:rsidR="00366F52" w:rsidRPr="002C0CA5">
        <w:rPr>
          <w:color w:val="000000" w:themeColor="text1"/>
          <w:sz w:val="28"/>
          <w:szCs w:val="28"/>
        </w:rPr>
        <w:t>國立屏東科技大學</w:t>
      </w:r>
      <w:r w:rsidR="002C0CA5" w:rsidRPr="002C0CA5">
        <w:rPr>
          <w:color w:val="000000" w:themeColor="text1"/>
          <w:sz w:val="28"/>
          <w:szCs w:val="28"/>
          <w:shd w:val="clear" w:color="auto" w:fill="FFFFFF"/>
        </w:rPr>
        <w:t>屏東縣內埔鄉老埤村學府路</w:t>
      </w:r>
      <w:r w:rsidR="002C0CA5" w:rsidRPr="002C0CA5">
        <w:rPr>
          <w:color w:val="000000" w:themeColor="text1"/>
          <w:sz w:val="28"/>
          <w:szCs w:val="28"/>
          <w:shd w:val="clear" w:color="auto" w:fill="FFFFFF"/>
        </w:rPr>
        <w:t>1</w:t>
      </w:r>
      <w:r w:rsidR="002C0CA5" w:rsidRPr="002C0CA5">
        <w:rPr>
          <w:color w:val="000000" w:themeColor="text1"/>
          <w:sz w:val="28"/>
          <w:szCs w:val="28"/>
          <w:shd w:val="clear" w:color="auto" w:fill="FFFFFF"/>
        </w:rPr>
        <w:t>號</w:t>
      </w:r>
    </w:p>
    <w:p w:rsidR="00597427" w:rsidRDefault="00597427" w:rsidP="00C479A7">
      <w:pPr>
        <w:rPr>
          <w:rFonts w:hAnsi="標楷體"/>
          <w:sz w:val="28"/>
          <w:szCs w:val="28"/>
        </w:rPr>
      </w:pPr>
    </w:p>
    <w:p w:rsidR="00597427" w:rsidRDefault="00B23149" w:rsidP="00C479A7">
      <w:pPr>
        <w:rPr>
          <w:rFonts w:hAnsi="標楷體"/>
          <w:sz w:val="28"/>
          <w:szCs w:val="28"/>
        </w:rPr>
      </w:pPr>
      <w:r>
        <w:rPr>
          <w:rFonts w:hAnsi="標楷體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0.95pt;margin-top:1.05pt;width:422.6pt;height:458.3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" filled="f" stroked="f">
            <v:textbox>
              <w:txbxContent>
                <w:p w:rsidR="00060104" w:rsidRDefault="00060104" w:rsidP="00B359AD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864334" cy="5673381"/>
                        <wp:effectExtent l="0" t="0" r="3175" b="3810"/>
                        <wp:docPr id="3" name="圖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69984" cy="5681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61F19" w:rsidRDefault="00461F19" w:rsidP="00C479A7">
      <w:pPr>
        <w:rPr>
          <w:rFonts w:hAnsi="標楷體"/>
          <w:sz w:val="28"/>
          <w:szCs w:val="28"/>
        </w:rPr>
      </w:pPr>
    </w:p>
    <w:p w:rsidR="00461F19" w:rsidRDefault="00461F19" w:rsidP="00C479A7">
      <w:pPr>
        <w:rPr>
          <w:rFonts w:hAnsi="標楷體"/>
          <w:sz w:val="28"/>
          <w:szCs w:val="28"/>
        </w:rPr>
      </w:pPr>
    </w:p>
    <w:p w:rsidR="00461F19" w:rsidRDefault="00461F19" w:rsidP="00C479A7">
      <w:pPr>
        <w:rPr>
          <w:rFonts w:hAnsi="標楷體"/>
          <w:sz w:val="28"/>
          <w:szCs w:val="28"/>
        </w:rPr>
      </w:pPr>
    </w:p>
    <w:p w:rsidR="00461F19" w:rsidRDefault="00461F19" w:rsidP="00C479A7">
      <w:pPr>
        <w:rPr>
          <w:rFonts w:hAnsi="標楷體"/>
          <w:sz w:val="28"/>
          <w:szCs w:val="28"/>
        </w:rPr>
      </w:pPr>
    </w:p>
    <w:p w:rsidR="00461F19" w:rsidRDefault="00461F19" w:rsidP="00C479A7">
      <w:pPr>
        <w:rPr>
          <w:rFonts w:hAnsi="標楷體"/>
          <w:sz w:val="28"/>
          <w:szCs w:val="28"/>
        </w:rPr>
      </w:pPr>
    </w:p>
    <w:p w:rsidR="00461F19" w:rsidRDefault="00461F19" w:rsidP="00C479A7">
      <w:pPr>
        <w:rPr>
          <w:rFonts w:hAnsi="標楷體"/>
          <w:sz w:val="28"/>
          <w:szCs w:val="28"/>
        </w:rPr>
      </w:pPr>
    </w:p>
    <w:p w:rsidR="00461F19" w:rsidRDefault="00461F19" w:rsidP="00C479A7">
      <w:pPr>
        <w:rPr>
          <w:rFonts w:hAnsi="標楷體"/>
          <w:sz w:val="28"/>
          <w:szCs w:val="28"/>
        </w:rPr>
      </w:pPr>
    </w:p>
    <w:p w:rsidR="00461F19" w:rsidRDefault="00461F19" w:rsidP="00C479A7">
      <w:pPr>
        <w:rPr>
          <w:rFonts w:hAnsi="標楷體"/>
          <w:sz w:val="28"/>
          <w:szCs w:val="28"/>
        </w:rPr>
      </w:pPr>
    </w:p>
    <w:p w:rsidR="007A1922" w:rsidRDefault="007A1922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E51EA" w:rsidRDefault="00DE51EA" w:rsidP="00C479A7">
      <w:pPr>
        <w:pStyle w:val="a3"/>
        <w:jc w:val="left"/>
        <w:rPr>
          <w:sz w:val="28"/>
          <w:szCs w:val="28"/>
        </w:rPr>
      </w:pPr>
    </w:p>
    <w:p w:rsidR="00CE2D98" w:rsidRPr="00CE2D98" w:rsidRDefault="00CE2D98" w:rsidP="00CE2D98">
      <w:pPr>
        <w:pStyle w:val="a3"/>
        <w:rPr>
          <w:rFonts w:hAnsi="標楷體"/>
          <w:b/>
          <w:sz w:val="40"/>
          <w:szCs w:val="40"/>
        </w:rPr>
      </w:pPr>
      <w:r w:rsidRPr="00CE2D98">
        <w:rPr>
          <w:b/>
          <w:sz w:val="40"/>
          <w:szCs w:val="40"/>
        </w:rPr>
        <w:t>20</w:t>
      </w:r>
      <w:r w:rsidRPr="00CE2D98">
        <w:rPr>
          <w:rFonts w:hint="eastAsia"/>
          <w:b/>
          <w:sz w:val="40"/>
          <w:szCs w:val="40"/>
        </w:rPr>
        <w:t>15</w:t>
      </w:r>
      <w:r w:rsidRPr="00CE2D98">
        <w:rPr>
          <w:rFonts w:ascii="標楷體" w:hAnsi="標楷體"/>
          <w:b/>
          <w:color w:val="000000"/>
          <w:sz w:val="40"/>
          <w:szCs w:val="40"/>
        </w:rPr>
        <w:t>「</w:t>
      </w:r>
      <w:r w:rsidRPr="00CE2D98">
        <w:rPr>
          <w:rFonts w:ascii="標楷體" w:hAnsi="標楷體" w:hint="eastAsia"/>
          <w:b/>
          <w:color w:val="000000"/>
          <w:kern w:val="0"/>
          <w:sz w:val="40"/>
          <w:szCs w:val="40"/>
        </w:rPr>
        <w:t>跨校</w:t>
      </w:r>
      <w:r w:rsidRPr="00CE2D98">
        <w:rPr>
          <w:rFonts w:ascii="標楷體" w:hAnsi="標楷體"/>
          <w:b/>
          <w:color w:val="000000"/>
          <w:sz w:val="40"/>
          <w:szCs w:val="40"/>
        </w:rPr>
        <w:t>化學創意實驗</w:t>
      </w:r>
      <w:r w:rsidRPr="00CE2D98">
        <w:rPr>
          <w:rFonts w:ascii="標楷體" w:hAnsi="標楷體" w:hint="eastAsia"/>
          <w:b/>
          <w:color w:val="000000"/>
          <w:sz w:val="40"/>
          <w:szCs w:val="40"/>
        </w:rPr>
        <w:t>競</w:t>
      </w:r>
      <w:r w:rsidRPr="00CE2D98">
        <w:rPr>
          <w:rFonts w:ascii="標楷體" w:hAnsi="標楷體"/>
          <w:b/>
          <w:color w:val="000000"/>
          <w:sz w:val="40"/>
          <w:szCs w:val="40"/>
        </w:rPr>
        <w:t>賽</w:t>
      </w:r>
      <w:r w:rsidRPr="00CE2D98">
        <w:rPr>
          <w:rFonts w:ascii="標楷體" w:hAnsi="標楷體" w:hint="eastAsia"/>
          <w:b/>
          <w:color w:val="000000"/>
          <w:sz w:val="40"/>
          <w:szCs w:val="40"/>
        </w:rPr>
        <w:t>－</w:t>
      </w:r>
      <w:r w:rsidRPr="00CE2D98">
        <w:rPr>
          <w:rFonts w:ascii="Arial" w:hAnsi="Arial" w:cs="Arial" w:hint="eastAsia"/>
          <w:b/>
          <w:color w:val="000000" w:themeColor="text1"/>
          <w:sz w:val="40"/>
          <w:szCs w:val="40"/>
          <w:shd w:val="clear" w:color="auto" w:fill="FFFFFF"/>
        </w:rPr>
        <w:t>彩虹創意我最靚</w:t>
      </w:r>
      <w:r w:rsidRPr="00CE2D98">
        <w:rPr>
          <w:rFonts w:ascii="標楷體" w:hAnsi="標楷體"/>
          <w:b/>
          <w:color w:val="000000"/>
          <w:sz w:val="40"/>
          <w:szCs w:val="40"/>
        </w:rPr>
        <w:t>」</w:t>
      </w:r>
    </w:p>
    <w:p w:rsidR="001D0399" w:rsidRPr="001D0399" w:rsidRDefault="00CE2D98" w:rsidP="00CE2D98">
      <w:pPr>
        <w:pStyle w:val="a3"/>
        <w:rPr>
          <w:rFonts w:hAnsi="標楷體"/>
          <w:b/>
          <w:sz w:val="40"/>
          <w:szCs w:val="40"/>
        </w:rPr>
      </w:pPr>
      <w:r w:rsidRPr="00CE2D98">
        <w:rPr>
          <w:rFonts w:hAnsi="標楷體" w:hint="eastAsia"/>
          <w:b/>
          <w:sz w:val="40"/>
          <w:szCs w:val="40"/>
        </w:rPr>
        <w:t>安全契約書</w:t>
      </w:r>
    </w:p>
    <w:p w:rsidR="001D0399" w:rsidRDefault="0004060D" w:rsidP="001D0399">
      <w:pPr>
        <w:pStyle w:val="a3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立</w:t>
      </w:r>
      <w:r w:rsidR="001D0399">
        <w:rPr>
          <w:rFonts w:hint="eastAsia"/>
          <w:sz w:val="28"/>
          <w:szCs w:val="28"/>
        </w:rPr>
        <w:t>約人員：</w:t>
      </w:r>
      <w:r w:rsidR="00BE6305">
        <w:rPr>
          <w:rFonts w:hint="eastAsia"/>
          <w:sz w:val="28"/>
          <w:szCs w:val="28"/>
          <w:u w:val="single"/>
        </w:rPr>
        <w:t xml:space="preserve">1.             </w:t>
      </w:r>
      <w:r w:rsidR="00BE6305">
        <w:rPr>
          <w:rFonts w:hint="eastAsia"/>
          <w:sz w:val="28"/>
          <w:szCs w:val="28"/>
          <w:u w:val="single"/>
        </w:rPr>
        <w:t>；</w:t>
      </w:r>
      <w:r w:rsidR="00BE6305">
        <w:rPr>
          <w:rFonts w:hint="eastAsia"/>
          <w:sz w:val="28"/>
          <w:szCs w:val="28"/>
          <w:u w:val="single"/>
        </w:rPr>
        <w:t xml:space="preserve">2.              </w:t>
      </w:r>
      <w:r w:rsidR="00BE6305">
        <w:rPr>
          <w:rFonts w:hint="eastAsia"/>
          <w:sz w:val="28"/>
          <w:szCs w:val="28"/>
          <w:u w:val="single"/>
        </w:rPr>
        <w:t>；</w:t>
      </w:r>
      <w:r w:rsidR="00BE6305">
        <w:rPr>
          <w:rFonts w:hint="eastAsia"/>
          <w:sz w:val="28"/>
          <w:szCs w:val="28"/>
          <w:u w:val="single"/>
        </w:rPr>
        <w:t xml:space="preserve">3.              </w:t>
      </w:r>
    </w:p>
    <w:p w:rsidR="0004060D" w:rsidRPr="00D9376D" w:rsidRDefault="00B12787" w:rsidP="00D9376D">
      <w:pPr>
        <w:pStyle w:val="a3"/>
        <w:jc w:val="both"/>
        <w:rPr>
          <w:sz w:val="28"/>
          <w:szCs w:val="28"/>
        </w:rPr>
      </w:pPr>
      <w:r w:rsidRPr="00D9376D">
        <w:rPr>
          <w:sz w:val="28"/>
          <w:szCs w:val="28"/>
        </w:rPr>
        <w:t>隊員</w:t>
      </w:r>
      <w:r w:rsidR="00DD0B77">
        <w:rPr>
          <w:rFonts w:hint="eastAsia"/>
          <w:sz w:val="28"/>
          <w:szCs w:val="28"/>
        </w:rPr>
        <w:t>等</w:t>
      </w:r>
      <w:r w:rsidR="00DD0B77">
        <w:rPr>
          <w:rFonts w:hint="eastAsia"/>
          <w:sz w:val="28"/>
          <w:szCs w:val="28"/>
        </w:rPr>
        <w:t>3</w:t>
      </w:r>
      <w:r w:rsidR="00DD0B77">
        <w:rPr>
          <w:rFonts w:hint="eastAsia"/>
          <w:sz w:val="28"/>
          <w:szCs w:val="28"/>
        </w:rPr>
        <w:t>人</w:t>
      </w:r>
      <w:r w:rsidRPr="00D9376D">
        <w:rPr>
          <w:sz w:val="28"/>
          <w:szCs w:val="28"/>
        </w:rPr>
        <w:t>參加</w:t>
      </w:r>
      <w:r w:rsidR="00215AD2" w:rsidRPr="00D9376D">
        <w:rPr>
          <w:kern w:val="0"/>
          <w:sz w:val="28"/>
          <w:szCs w:val="28"/>
        </w:rPr>
        <w:t>教育部技職校院南區區域教學資源中心</w:t>
      </w:r>
      <w:r w:rsidRPr="00D9376D">
        <w:rPr>
          <w:sz w:val="28"/>
          <w:szCs w:val="28"/>
        </w:rPr>
        <w:t>主辦之</w:t>
      </w:r>
      <w:r w:rsidRPr="00D9376D">
        <w:rPr>
          <w:sz w:val="28"/>
          <w:szCs w:val="28"/>
        </w:rPr>
        <w:t>20</w:t>
      </w:r>
      <w:r w:rsidR="00266393" w:rsidRPr="00D9376D">
        <w:rPr>
          <w:sz w:val="28"/>
          <w:szCs w:val="28"/>
        </w:rPr>
        <w:t>1</w:t>
      </w:r>
      <w:r w:rsidR="00215AD2" w:rsidRPr="00D9376D">
        <w:rPr>
          <w:sz w:val="28"/>
          <w:szCs w:val="28"/>
        </w:rPr>
        <w:t>5</w:t>
      </w:r>
      <w:r w:rsidR="00215AD2" w:rsidRPr="00D9376D">
        <w:rPr>
          <w:color w:val="000000"/>
          <w:sz w:val="28"/>
          <w:szCs w:val="28"/>
        </w:rPr>
        <w:t>「</w:t>
      </w:r>
      <w:r w:rsidR="00215AD2" w:rsidRPr="00D9376D">
        <w:rPr>
          <w:color w:val="000000"/>
          <w:kern w:val="0"/>
          <w:sz w:val="28"/>
          <w:szCs w:val="28"/>
        </w:rPr>
        <w:t>跨校</w:t>
      </w:r>
      <w:r w:rsidR="00215AD2" w:rsidRPr="00D9376D">
        <w:rPr>
          <w:color w:val="000000"/>
          <w:sz w:val="28"/>
          <w:szCs w:val="28"/>
        </w:rPr>
        <w:t>化學創意實驗競賽－</w:t>
      </w:r>
      <w:r w:rsidR="001E37B1" w:rsidRPr="00D9376D">
        <w:rPr>
          <w:b/>
          <w:color w:val="000000" w:themeColor="text1"/>
          <w:sz w:val="28"/>
          <w:szCs w:val="28"/>
          <w:shd w:val="clear" w:color="auto" w:fill="FFFFFF"/>
        </w:rPr>
        <w:t>彩虹創意我最靚</w:t>
      </w:r>
      <w:r w:rsidR="00215AD2" w:rsidRPr="00D9376D">
        <w:rPr>
          <w:color w:val="000000"/>
          <w:sz w:val="28"/>
          <w:szCs w:val="28"/>
        </w:rPr>
        <w:t>」競賽</w:t>
      </w:r>
      <w:r w:rsidRPr="00D9376D">
        <w:rPr>
          <w:sz w:val="28"/>
          <w:szCs w:val="28"/>
        </w:rPr>
        <w:t>，</w:t>
      </w:r>
      <w:r w:rsidR="00412304" w:rsidRPr="00D9376D">
        <w:rPr>
          <w:sz w:val="28"/>
          <w:szCs w:val="28"/>
        </w:rPr>
        <w:t>願意遵守主辦單位</w:t>
      </w:r>
      <w:r w:rsidR="006E2B2D" w:rsidRPr="00D9376D">
        <w:rPr>
          <w:sz w:val="28"/>
          <w:szCs w:val="28"/>
        </w:rPr>
        <w:t>訂</w:t>
      </w:r>
      <w:r w:rsidR="00412304" w:rsidRPr="00D9376D">
        <w:rPr>
          <w:sz w:val="28"/>
          <w:szCs w:val="28"/>
        </w:rPr>
        <w:t>定之活動辦法。且為注重活動安全性，本隊設計之比賽內容已獲得指導老師</w:t>
      </w:r>
      <w:r w:rsidR="00BE6305">
        <w:rPr>
          <w:rFonts w:hint="eastAsia"/>
          <w:sz w:val="28"/>
          <w:szCs w:val="28"/>
          <w:u w:val="single"/>
        </w:rPr>
        <w:t xml:space="preserve">           </w:t>
      </w:r>
      <w:r w:rsidR="00412304" w:rsidRPr="00D9376D">
        <w:rPr>
          <w:sz w:val="28"/>
          <w:szCs w:val="28"/>
        </w:rPr>
        <w:t>(</w:t>
      </w:r>
      <w:r w:rsidR="00412304" w:rsidRPr="00D9376D">
        <w:rPr>
          <w:sz w:val="28"/>
          <w:szCs w:val="28"/>
        </w:rPr>
        <w:t>領隊老師</w:t>
      </w:r>
      <w:r w:rsidR="00412304" w:rsidRPr="00D9376D">
        <w:rPr>
          <w:sz w:val="28"/>
          <w:szCs w:val="28"/>
        </w:rPr>
        <w:t>)</w:t>
      </w:r>
      <w:r w:rsidR="00412304" w:rsidRPr="00D9376D">
        <w:rPr>
          <w:sz w:val="28"/>
          <w:szCs w:val="28"/>
        </w:rPr>
        <w:t>同意參賽，並</w:t>
      </w:r>
      <w:r w:rsidR="00DD0B77">
        <w:rPr>
          <w:rFonts w:hint="eastAsia"/>
          <w:sz w:val="28"/>
          <w:szCs w:val="28"/>
        </w:rPr>
        <w:t>願意遵守</w:t>
      </w:r>
      <w:r w:rsidR="00412304" w:rsidRPr="00D9376D">
        <w:rPr>
          <w:sz w:val="28"/>
          <w:szCs w:val="28"/>
        </w:rPr>
        <w:t>各項實驗安全規範。若有不合安全規範之處，願意放棄參賽資格。</w:t>
      </w:r>
    </w:p>
    <w:p w:rsidR="00B12787" w:rsidRPr="0004060D" w:rsidRDefault="0004060D" w:rsidP="00B12787">
      <w:pPr>
        <w:pStyle w:val="a3"/>
        <w:jc w:val="left"/>
        <w:rPr>
          <w:sz w:val="28"/>
          <w:szCs w:val="28"/>
        </w:rPr>
      </w:pPr>
      <w:r w:rsidRPr="0004060D">
        <w:rPr>
          <w:rFonts w:hint="eastAsia"/>
          <w:sz w:val="28"/>
          <w:szCs w:val="28"/>
        </w:rPr>
        <w:t>此致</w:t>
      </w:r>
    </w:p>
    <w:p w:rsidR="00412304" w:rsidRDefault="00215AD2" w:rsidP="00B12787">
      <w:pPr>
        <w:pStyle w:val="a3"/>
        <w:jc w:val="left"/>
        <w:rPr>
          <w:sz w:val="24"/>
        </w:rPr>
      </w:pPr>
      <w:r w:rsidRPr="00215AD2">
        <w:rPr>
          <w:rFonts w:ascii="標楷體" w:hAnsi="標楷體"/>
          <w:kern w:val="0"/>
          <w:sz w:val="28"/>
          <w:szCs w:val="28"/>
        </w:rPr>
        <w:t>教育部技</w:t>
      </w:r>
      <w:r w:rsidRPr="00215AD2">
        <w:rPr>
          <w:rFonts w:ascii="標楷體" w:hAnsi="標楷體" w:hint="eastAsia"/>
          <w:kern w:val="0"/>
          <w:sz w:val="28"/>
          <w:szCs w:val="28"/>
        </w:rPr>
        <w:t>職</w:t>
      </w:r>
      <w:r w:rsidRPr="00215AD2">
        <w:rPr>
          <w:rFonts w:ascii="標楷體" w:hAnsi="標楷體"/>
          <w:kern w:val="0"/>
          <w:sz w:val="28"/>
          <w:szCs w:val="28"/>
        </w:rPr>
        <w:t>校院南區區域教學資源中心</w:t>
      </w:r>
      <w:r>
        <w:rPr>
          <w:rFonts w:ascii="新細明體" w:eastAsia="新細明體" w:hAnsi="新細明體" w:hint="eastAsia"/>
          <w:kern w:val="0"/>
          <w:sz w:val="28"/>
          <w:szCs w:val="28"/>
        </w:rPr>
        <w:t>－</w:t>
      </w:r>
      <w:r w:rsidRPr="002C0CA5">
        <w:rPr>
          <w:color w:val="000000" w:themeColor="text1"/>
          <w:sz w:val="28"/>
          <w:szCs w:val="28"/>
        </w:rPr>
        <w:t>國立屏東科技大學</w:t>
      </w:r>
    </w:p>
    <w:p w:rsidR="00412304" w:rsidRDefault="00412304" w:rsidP="00B12787">
      <w:pPr>
        <w:pStyle w:val="a3"/>
        <w:jc w:val="left"/>
        <w:rPr>
          <w:sz w:val="24"/>
        </w:rPr>
      </w:pPr>
    </w:p>
    <w:p w:rsidR="00A87B73" w:rsidRPr="003A292C" w:rsidRDefault="00A87B73" w:rsidP="00A87B73">
      <w:pPr>
        <w:pStyle w:val="a3"/>
        <w:jc w:val="left"/>
        <w:rPr>
          <w:sz w:val="20"/>
          <w:szCs w:val="20"/>
        </w:rPr>
      </w:pPr>
      <w:r w:rsidRPr="003A292C">
        <w:rPr>
          <w:rFonts w:hint="eastAsia"/>
          <w:sz w:val="28"/>
          <w:szCs w:val="28"/>
        </w:rPr>
        <w:t>學校</w:t>
      </w:r>
      <w:r w:rsidRPr="003A292C">
        <w:rPr>
          <w:rFonts w:hint="eastAsia"/>
          <w:sz w:val="28"/>
          <w:szCs w:val="28"/>
        </w:rPr>
        <w:t>:</w:t>
      </w:r>
      <w:r w:rsidRPr="003A292C">
        <w:rPr>
          <w:rFonts w:hint="eastAsia"/>
          <w:sz w:val="28"/>
          <w:szCs w:val="28"/>
        </w:rPr>
        <w:t>學生</w:t>
      </w:r>
      <w:r w:rsidRPr="003A292C">
        <w:rPr>
          <w:rFonts w:hint="eastAsia"/>
          <w:sz w:val="28"/>
          <w:szCs w:val="28"/>
        </w:rPr>
        <w:t>:</w:t>
      </w:r>
      <w:r w:rsidRPr="003A292C">
        <w:rPr>
          <w:rFonts w:hint="eastAsia"/>
          <w:sz w:val="20"/>
          <w:szCs w:val="20"/>
        </w:rPr>
        <w:t xml:space="preserve"> </w:t>
      </w:r>
      <w:r w:rsidR="00DD0B77">
        <w:rPr>
          <w:rFonts w:hint="eastAsia"/>
          <w:sz w:val="20"/>
          <w:szCs w:val="20"/>
        </w:rPr>
        <w:t xml:space="preserve">                                   </w:t>
      </w:r>
      <w:r w:rsidRPr="003A292C"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簽章</w:t>
      </w:r>
      <w:r>
        <w:rPr>
          <w:rFonts w:hint="eastAsia"/>
          <w:sz w:val="20"/>
          <w:szCs w:val="20"/>
        </w:rPr>
        <w:t>)</w:t>
      </w:r>
    </w:p>
    <w:p w:rsidR="00A87B73" w:rsidRPr="003A292C" w:rsidRDefault="00A87B73" w:rsidP="00A87B73">
      <w:pPr>
        <w:pStyle w:val="a3"/>
        <w:jc w:val="left"/>
        <w:rPr>
          <w:sz w:val="28"/>
          <w:szCs w:val="28"/>
        </w:rPr>
      </w:pPr>
      <w:r w:rsidRPr="003A292C">
        <w:rPr>
          <w:rFonts w:hint="eastAsia"/>
          <w:sz w:val="28"/>
          <w:szCs w:val="28"/>
        </w:rPr>
        <w:t>學校</w:t>
      </w:r>
      <w:r>
        <w:rPr>
          <w:rFonts w:hint="eastAsia"/>
          <w:sz w:val="28"/>
          <w:szCs w:val="28"/>
        </w:rPr>
        <w:t>:</w:t>
      </w:r>
      <w:r w:rsidRPr="003A292C">
        <w:rPr>
          <w:rFonts w:hint="eastAsia"/>
          <w:sz w:val="28"/>
          <w:szCs w:val="28"/>
        </w:rPr>
        <w:t>學生</w:t>
      </w:r>
      <w:r w:rsidRPr="003A292C">
        <w:rPr>
          <w:rFonts w:hint="eastAsia"/>
          <w:sz w:val="28"/>
          <w:szCs w:val="28"/>
        </w:rPr>
        <w:t>:</w:t>
      </w:r>
      <w:r w:rsidRPr="003A292C">
        <w:rPr>
          <w:rFonts w:hint="eastAsia"/>
          <w:sz w:val="20"/>
          <w:szCs w:val="20"/>
        </w:rPr>
        <w:t xml:space="preserve"> </w:t>
      </w:r>
      <w:r w:rsidR="00DD0B77">
        <w:rPr>
          <w:rFonts w:hint="eastAsia"/>
          <w:sz w:val="20"/>
          <w:szCs w:val="20"/>
        </w:rPr>
        <w:t xml:space="preserve">                                   </w:t>
      </w:r>
      <w:r w:rsidRPr="003A292C"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簽章</w:t>
      </w:r>
      <w:r>
        <w:rPr>
          <w:rFonts w:hint="eastAsia"/>
          <w:sz w:val="20"/>
          <w:szCs w:val="20"/>
        </w:rPr>
        <w:t>)</w:t>
      </w:r>
    </w:p>
    <w:p w:rsidR="00A87B73" w:rsidRPr="003A292C" w:rsidRDefault="00A87B73" w:rsidP="00A87B73">
      <w:pPr>
        <w:pStyle w:val="a3"/>
        <w:jc w:val="left"/>
        <w:rPr>
          <w:sz w:val="20"/>
          <w:szCs w:val="20"/>
        </w:rPr>
      </w:pPr>
      <w:r w:rsidRPr="003A292C">
        <w:rPr>
          <w:rFonts w:hint="eastAsia"/>
          <w:sz w:val="28"/>
          <w:szCs w:val="28"/>
        </w:rPr>
        <w:t>學校</w:t>
      </w:r>
      <w:r w:rsidRPr="003A292C">
        <w:rPr>
          <w:rFonts w:hint="eastAsia"/>
          <w:sz w:val="28"/>
          <w:szCs w:val="28"/>
        </w:rPr>
        <w:t>:</w:t>
      </w:r>
      <w:r w:rsidRPr="003A292C">
        <w:rPr>
          <w:rFonts w:hint="eastAsia"/>
          <w:sz w:val="28"/>
          <w:szCs w:val="28"/>
        </w:rPr>
        <w:t>學生</w:t>
      </w:r>
      <w:r w:rsidRPr="003A292C">
        <w:rPr>
          <w:rFonts w:hint="eastAsia"/>
          <w:sz w:val="28"/>
          <w:szCs w:val="28"/>
        </w:rPr>
        <w:t>:</w:t>
      </w:r>
      <w:r w:rsidR="00DD0B77">
        <w:rPr>
          <w:rFonts w:hint="eastAsia"/>
          <w:sz w:val="20"/>
          <w:szCs w:val="20"/>
        </w:rPr>
        <w:t xml:space="preserve">                                   </w:t>
      </w:r>
      <w:r w:rsidRPr="003A292C"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簽章</w:t>
      </w:r>
      <w:r>
        <w:rPr>
          <w:rFonts w:hint="eastAsia"/>
          <w:sz w:val="20"/>
          <w:szCs w:val="20"/>
        </w:rPr>
        <w:t>)</w:t>
      </w:r>
    </w:p>
    <w:p w:rsidR="003A292C" w:rsidRDefault="003A292C" w:rsidP="003A292C">
      <w:pPr>
        <w:pStyle w:val="a3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指導老師：</w:t>
      </w:r>
      <w:r w:rsidRPr="003A292C">
        <w:rPr>
          <w:rFonts w:hint="eastAsia"/>
          <w:sz w:val="28"/>
          <w:szCs w:val="28"/>
        </w:rPr>
        <w:t>老師</w:t>
      </w:r>
      <w:r w:rsidR="00DD0B77">
        <w:rPr>
          <w:rFonts w:hint="eastAsia"/>
          <w:sz w:val="28"/>
          <w:szCs w:val="28"/>
        </w:rPr>
        <w:t xml:space="preserve">                    </w:t>
      </w:r>
      <w:r w:rsidRPr="003A292C"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簽章</w:t>
      </w:r>
      <w:r>
        <w:rPr>
          <w:rFonts w:hint="eastAsia"/>
          <w:sz w:val="20"/>
          <w:szCs w:val="20"/>
        </w:rPr>
        <w:t>)</w:t>
      </w:r>
    </w:p>
    <w:p w:rsidR="003A292C" w:rsidRDefault="003A292C" w:rsidP="003A292C">
      <w:pPr>
        <w:pStyle w:val="a3"/>
        <w:jc w:val="left"/>
        <w:rPr>
          <w:sz w:val="28"/>
          <w:szCs w:val="28"/>
        </w:rPr>
      </w:pPr>
    </w:p>
    <w:p w:rsidR="001F62B4" w:rsidRDefault="001F62B4" w:rsidP="003A292C">
      <w:pPr>
        <w:pStyle w:val="a3"/>
        <w:jc w:val="left"/>
        <w:rPr>
          <w:sz w:val="28"/>
          <w:szCs w:val="28"/>
        </w:rPr>
      </w:pPr>
    </w:p>
    <w:p w:rsidR="001F62B4" w:rsidRDefault="001F62B4" w:rsidP="003A292C">
      <w:pPr>
        <w:pStyle w:val="a3"/>
        <w:jc w:val="left"/>
        <w:rPr>
          <w:sz w:val="28"/>
          <w:szCs w:val="28"/>
        </w:rPr>
      </w:pPr>
    </w:p>
    <w:p w:rsidR="003A292C" w:rsidRDefault="003A292C" w:rsidP="003A292C">
      <w:pPr>
        <w:pStyle w:val="a3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中華民國</w:t>
      </w:r>
      <w:r w:rsidR="00701288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年</w:t>
      </w:r>
      <w:r w:rsidR="00701288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月</w:t>
      </w:r>
      <w:r w:rsidR="00701288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日</w:t>
      </w:r>
    </w:p>
    <w:p w:rsidR="009868AF" w:rsidRDefault="009868AF" w:rsidP="003A292C">
      <w:pPr>
        <w:pStyle w:val="a3"/>
        <w:jc w:val="right"/>
        <w:rPr>
          <w:sz w:val="28"/>
          <w:szCs w:val="28"/>
        </w:rPr>
      </w:pPr>
    </w:p>
    <w:p w:rsidR="007C6F90" w:rsidRDefault="007C6F90">
      <w:pPr>
        <w:widowControl/>
        <w:rPr>
          <w:sz w:val="28"/>
          <w:szCs w:val="28"/>
        </w:rPr>
      </w:pPr>
    </w:p>
    <w:p w:rsidR="00DD0B77" w:rsidRDefault="00DD0B77">
      <w:pPr>
        <w:widowControl/>
        <w:rPr>
          <w:sz w:val="28"/>
          <w:szCs w:val="28"/>
        </w:rPr>
      </w:pPr>
    </w:p>
    <w:p w:rsidR="007C6F90" w:rsidRDefault="007C6F90">
      <w:pPr>
        <w:widowControl/>
        <w:rPr>
          <w:sz w:val="28"/>
          <w:szCs w:val="28"/>
        </w:rPr>
      </w:pPr>
    </w:p>
    <w:p w:rsidR="007C6F90" w:rsidRDefault="007C6F90">
      <w:pPr>
        <w:widowControl/>
        <w:rPr>
          <w:sz w:val="28"/>
          <w:szCs w:val="28"/>
        </w:rPr>
      </w:pPr>
    </w:p>
    <w:p w:rsidR="007C6F90" w:rsidRDefault="007C6F90" w:rsidP="007C6F90">
      <w:pPr>
        <w:pStyle w:val="a3"/>
        <w:jc w:val="left"/>
        <w:rPr>
          <w:sz w:val="28"/>
          <w:szCs w:val="28"/>
        </w:rPr>
      </w:pPr>
    </w:p>
    <w:p w:rsidR="007C6F90" w:rsidRPr="00CE2D98" w:rsidRDefault="007C6F90" w:rsidP="007C6F90">
      <w:pPr>
        <w:pStyle w:val="a3"/>
        <w:rPr>
          <w:rFonts w:hAnsi="標楷體"/>
          <w:b/>
          <w:sz w:val="40"/>
          <w:szCs w:val="40"/>
        </w:rPr>
      </w:pPr>
      <w:r w:rsidRPr="00CE2D98">
        <w:rPr>
          <w:b/>
          <w:sz w:val="40"/>
          <w:szCs w:val="40"/>
        </w:rPr>
        <w:t>20</w:t>
      </w:r>
      <w:r w:rsidRPr="00CE2D98">
        <w:rPr>
          <w:rFonts w:hint="eastAsia"/>
          <w:b/>
          <w:sz w:val="40"/>
          <w:szCs w:val="40"/>
        </w:rPr>
        <w:t>15</w:t>
      </w:r>
      <w:r w:rsidRPr="00CE2D98">
        <w:rPr>
          <w:rFonts w:ascii="標楷體" w:hAnsi="標楷體"/>
          <w:b/>
          <w:color w:val="000000"/>
          <w:sz w:val="40"/>
          <w:szCs w:val="40"/>
        </w:rPr>
        <w:t>「</w:t>
      </w:r>
      <w:r w:rsidRPr="00CE2D98">
        <w:rPr>
          <w:rFonts w:ascii="標楷體" w:hAnsi="標楷體" w:hint="eastAsia"/>
          <w:b/>
          <w:color w:val="000000"/>
          <w:kern w:val="0"/>
          <w:sz w:val="40"/>
          <w:szCs w:val="40"/>
        </w:rPr>
        <w:t>跨校</w:t>
      </w:r>
      <w:r w:rsidRPr="00CE2D98">
        <w:rPr>
          <w:rFonts w:ascii="標楷體" w:hAnsi="標楷體"/>
          <w:b/>
          <w:color w:val="000000"/>
          <w:sz w:val="40"/>
          <w:szCs w:val="40"/>
        </w:rPr>
        <w:t>化學創意實驗</w:t>
      </w:r>
      <w:r w:rsidRPr="00CE2D98">
        <w:rPr>
          <w:rFonts w:ascii="標楷體" w:hAnsi="標楷體" w:hint="eastAsia"/>
          <w:b/>
          <w:color w:val="000000"/>
          <w:sz w:val="40"/>
          <w:szCs w:val="40"/>
        </w:rPr>
        <w:t>競</w:t>
      </w:r>
      <w:r w:rsidRPr="00CE2D98">
        <w:rPr>
          <w:rFonts w:ascii="標楷體" w:hAnsi="標楷體"/>
          <w:b/>
          <w:color w:val="000000"/>
          <w:sz w:val="40"/>
          <w:szCs w:val="40"/>
        </w:rPr>
        <w:t>賽</w:t>
      </w:r>
      <w:r w:rsidRPr="00CE2D98">
        <w:rPr>
          <w:rFonts w:ascii="標楷體" w:hAnsi="標楷體" w:hint="eastAsia"/>
          <w:b/>
          <w:color w:val="000000"/>
          <w:sz w:val="40"/>
          <w:szCs w:val="40"/>
        </w:rPr>
        <w:t>－</w:t>
      </w:r>
      <w:r w:rsidRPr="00CE2D98">
        <w:rPr>
          <w:rFonts w:ascii="Arial" w:hAnsi="Arial" w:cs="Arial" w:hint="eastAsia"/>
          <w:b/>
          <w:color w:val="000000" w:themeColor="text1"/>
          <w:sz w:val="40"/>
          <w:szCs w:val="40"/>
          <w:shd w:val="clear" w:color="auto" w:fill="FFFFFF"/>
        </w:rPr>
        <w:t>彩虹創意我最靚</w:t>
      </w:r>
      <w:r w:rsidRPr="00CE2D98">
        <w:rPr>
          <w:rFonts w:ascii="標楷體" w:hAnsi="標楷體"/>
          <w:b/>
          <w:color w:val="000000"/>
          <w:sz w:val="40"/>
          <w:szCs w:val="40"/>
        </w:rPr>
        <w:t>」</w:t>
      </w:r>
    </w:p>
    <w:p w:rsidR="007C6F90" w:rsidRPr="001D0399" w:rsidRDefault="007C6F90" w:rsidP="007C6F90">
      <w:pPr>
        <w:pStyle w:val="a3"/>
        <w:rPr>
          <w:rFonts w:hAnsi="標楷體"/>
          <w:b/>
          <w:sz w:val="40"/>
          <w:szCs w:val="40"/>
        </w:rPr>
      </w:pPr>
      <w:r>
        <w:rPr>
          <w:rFonts w:hAnsi="標楷體" w:hint="eastAsia"/>
          <w:b/>
          <w:sz w:val="40"/>
          <w:szCs w:val="40"/>
        </w:rPr>
        <w:t>參賽高中職學校推薦證明書</w:t>
      </w:r>
    </w:p>
    <w:p w:rsidR="00A0041C" w:rsidRDefault="00A0041C" w:rsidP="00EB6B7E">
      <w:pPr>
        <w:pStyle w:val="a3"/>
        <w:adjustRightInd w:val="0"/>
        <w:snapToGrid w:val="0"/>
        <w:spacing w:beforeLines="100" w:line="480" w:lineRule="auto"/>
        <w:jc w:val="left"/>
        <w:rPr>
          <w:rFonts w:ascii="標楷體" w:hAnsi="標楷體"/>
          <w:sz w:val="32"/>
          <w:szCs w:val="32"/>
        </w:rPr>
      </w:pPr>
    </w:p>
    <w:p w:rsidR="007C6F90" w:rsidRPr="00A0041C" w:rsidRDefault="007C6F90" w:rsidP="00EB6B7E">
      <w:pPr>
        <w:pStyle w:val="a3"/>
        <w:adjustRightInd w:val="0"/>
        <w:snapToGrid w:val="0"/>
        <w:spacing w:beforeLines="100" w:line="480" w:lineRule="auto"/>
        <w:jc w:val="left"/>
        <w:rPr>
          <w:sz w:val="32"/>
          <w:szCs w:val="32"/>
        </w:rPr>
      </w:pPr>
      <w:r w:rsidRPr="00A0041C">
        <w:rPr>
          <w:rFonts w:ascii="標楷體" w:hAnsi="標楷體" w:hint="eastAsia"/>
          <w:sz w:val="32"/>
          <w:szCs w:val="32"/>
        </w:rPr>
        <w:t>○○○學校推薦本校</w:t>
      </w:r>
      <w:r w:rsidRPr="00A0041C">
        <w:rPr>
          <w:rFonts w:hint="eastAsia"/>
          <w:sz w:val="32"/>
          <w:szCs w:val="32"/>
        </w:rPr>
        <w:t>學生：</w:t>
      </w:r>
      <w:r w:rsidRPr="00A0041C">
        <w:rPr>
          <w:rFonts w:hint="eastAsia"/>
          <w:sz w:val="32"/>
          <w:szCs w:val="32"/>
          <w:u w:val="single"/>
        </w:rPr>
        <w:t xml:space="preserve">1.        </w:t>
      </w:r>
      <w:r w:rsidR="00DD0B77">
        <w:rPr>
          <w:rFonts w:hint="eastAsia"/>
          <w:sz w:val="32"/>
          <w:szCs w:val="32"/>
          <w:u w:val="single"/>
        </w:rPr>
        <w:t xml:space="preserve">   </w:t>
      </w:r>
      <w:r w:rsidRPr="00A0041C">
        <w:rPr>
          <w:rFonts w:hint="eastAsia"/>
          <w:sz w:val="32"/>
          <w:szCs w:val="32"/>
          <w:u w:val="single"/>
        </w:rPr>
        <w:t xml:space="preserve">     </w:t>
      </w:r>
      <w:r w:rsidRPr="00A0041C">
        <w:rPr>
          <w:rFonts w:hint="eastAsia"/>
          <w:sz w:val="32"/>
          <w:szCs w:val="32"/>
          <w:u w:val="single"/>
        </w:rPr>
        <w:t>；</w:t>
      </w:r>
      <w:r w:rsidRPr="00A0041C">
        <w:rPr>
          <w:rFonts w:hint="eastAsia"/>
          <w:sz w:val="32"/>
          <w:szCs w:val="32"/>
          <w:u w:val="single"/>
        </w:rPr>
        <w:t xml:space="preserve">2.    </w:t>
      </w:r>
      <w:r w:rsidR="00A0041C">
        <w:rPr>
          <w:rFonts w:hint="eastAsia"/>
          <w:sz w:val="32"/>
          <w:szCs w:val="32"/>
          <w:u w:val="single"/>
        </w:rPr>
        <w:t xml:space="preserve">   </w:t>
      </w:r>
      <w:r w:rsidRPr="00A0041C">
        <w:rPr>
          <w:rFonts w:hint="eastAsia"/>
          <w:sz w:val="32"/>
          <w:szCs w:val="32"/>
          <w:u w:val="single"/>
        </w:rPr>
        <w:t xml:space="preserve">          </w:t>
      </w:r>
      <w:r w:rsidRPr="00A0041C">
        <w:rPr>
          <w:rFonts w:hint="eastAsia"/>
          <w:sz w:val="32"/>
          <w:szCs w:val="32"/>
          <w:u w:val="single"/>
        </w:rPr>
        <w:t>；</w:t>
      </w:r>
      <w:r w:rsidRPr="00A0041C">
        <w:rPr>
          <w:rFonts w:hint="eastAsia"/>
          <w:sz w:val="32"/>
          <w:szCs w:val="32"/>
          <w:u w:val="single"/>
        </w:rPr>
        <w:t xml:space="preserve">3.              </w:t>
      </w:r>
      <w:r w:rsidR="00A0041C" w:rsidRPr="00A0041C">
        <w:rPr>
          <w:rFonts w:ascii="標楷體" w:hAnsi="標楷體" w:hint="eastAsia"/>
          <w:sz w:val="32"/>
          <w:szCs w:val="32"/>
        </w:rPr>
        <w:t>。</w:t>
      </w:r>
      <w:r w:rsidRPr="00A0041C">
        <w:rPr>
          <w:rFonts w:hint="eastAsia"/>
          <w:sz w:val="32"/>
          <w:szCs w:val="32"/>
        </w:rPr>
        <w:t>參加</w:t>
      </w:r>
      <w:r w:rsidRPr="00A0041C">
        <w:rPr>
          <w:kern w:val="0"/>
          <w:sz w:val="32"/>
          <w:szCs w:val="32"/>
        </w:rPr>
        <w:t>教育部技職校院南區區域教學資源中心</w:t>
      </w:r>
      <w:r w:rsidRPr="00A0041C">
        <w:rPr>
          <w:sz w:val="32"/>
          <w:szCs w:val="32"/>
        </w:rPr>
        <w:t>主辦之</w:t>
      </w:r>
      <w:r w:rsidRPr="00A0041C">
        <w:rPr>
          <w:sz w:val="32"/>
          <w:szCs w:val="32"/>
        </w:rPr>
        <w:t>2015</w:t>
      </w:r>
      <w:r w:rsidRPr="00A0041C">
        <w:rPr>
          <w:color w:val="000000"/>
          <w:sz w:val="32"/>
          <w:szCs w:val="32"/>
        </w:rPr>
        <w:t>「</w:t>
      </w:r>
      <w:r w:rsidRPr="00A0041C">
        <w:rPr>
          <w:color w:val="000000"/>
          <w:kern w:val="0"/>
          <w:sz w:val="32"/>
          <w:szCs w:val="32"/>
        </w:rPr>
        <w:t>跨校</w:t>
      </w:r>
      <w:r w:rsidRPr="00A0041C">
        <w:rPr>
          <w:color w:val="000000"/>
          <w:sz w:val="32"/>
          <w:szCs w:val="32"/>
        </w:rPr>
        <w:t>化學創意實驗競賽－</w:t>
      </w:r>
      <w:r w:rsidRPr="00A0041C">
        <w:rPr>
          <w:color w:val="000000" w:themeColor="text1"/>
          <w:sz w:val="32"/>
          <w:szCs w:val="32"/>
          <w:shd w:val="clear" w:color="auto" w:fill="FFFFFF"/>
        </w:rPr>
        <w:t>彩虹創意我最靚</w:t>
      </w:r>
      <w:r w:rsidRPr="00A0041C">
        <w:rPr>
          <w:color w:val="000000"/>
          <w:sz w:val="32"/>
          <w:szCs w:val="32"/>
        </w:rPr>
        <w:t>」競賽</w:t>
      </w:r>
      <w:r w:rsidR="00A0041C">
        <w:rPr>
          <w:rFonts w:hint="eastAsia"/>
          <w:color w:val="000000"/>
          <w:sz w:val="32"/>
          <w:szCs w:val="32"/>
        </w:rPr>
        <w:t>無誤</w:t>
      </w:r>
      <w:r w:rsidRPr="00A0041C">
        <w:rPr>
          <w:sz w:val="32"/>
          <w:szCs w:val="32"/>
        </w:rPr>
        <w:t>。</w:t>
      </w:r>
    </w:p>
    <w:p w:rsidR="007C6F90" w:rsidRPr="00A0041C" w:rsidRDefault="007C6F90" w:rsidP="007C6F90">
      <w:pPr>
        <w:pStyle w:val="a3"/>
        <w:jc w:val="left"/>
        <w:rPr>
          <w:sz w:val="32"/>
          <w:szCs w:val="32"/>
        </w:rPr>
      </w:pPr>
      <w:r w:rsidRPr="00A0041C">
        <w:rPr>
          <w:rFonts w:hint="eastAsia"/>
          <w:sz w:val="32"/>
          <w:szCs w:val="32"/>
        </w:rPr>
        <w:t>此致</w:t>
      </w:r>
    </w:p>
    <w:p w:rsidR="007C6F90" w:rsidRPr="00A0041C" w:rsidRDefault="007C6F90" w:rsidP="007C6F90">
      <w:pPr>
        <w:pStyle w:val="a3"/>
        <w:jc w:val="left"/>
        <w:rPr>
          <w:sz w:val="32"/>
          <w:szCs w:val="32"/>
        </w:rPr>
      </w:pPr>
      <w:r w:rsidRPr="00A0041C">
        <w:rPr>
          <w:color w:val="000000" w:themeColor="text1"/>
          <w:sz w:val="32"/>
          <w:szCs w:val="32"/>
        </w:rPr>
        <w:t>國立屏東科技大學</w:t>
      </w:r>
    </w:p>
    <w:p w:rsidR="007C6F90" w:rsidRDefault="007C6F90" w:rsidP="007C6F90">
      <w:pPr>
        <w:pStyle w:val="a3"/>
        <w:jc w:val="left"/>
        <w:rPr>
          <w:sz w:val="24"/>
        </w:rPr>
      </w:pPr>
    </w:p>
    <w:p w:rsidR="00A0041C" w:rsidRDefault="00A0041C" w:rsidP="007C6F90">
      <w:pPr>
        <w:pStyle w:val="a3"/>
        <w:jc w:val="left"/>
        <w:rPr>
          <w:sz w:val="24"/>
        </w:rPr>
      </w:pPr>
    </w:p>
    <w:p w:rsidR="00A0041C" w:rsidRDefault="00A0041C" w:rsidP="007C6F90">
      <w:pPr>
        <w:pStyle w:val="a3"/>
        <w:jc w:val="left"/>
        <w:rPr>
          <w:sz w:val="24"/>
        </w:rPr>
      </w:pPr>
    </w:p>
    <w:p w:rsidR="007C6F90" w:rsidRPr="00A0041C" w:rsidRDefault="00A0041C" w:rsidP="00A0041C">
      <w:pPr>
        <w:pStyle w:val="a3"/>
        <w:jc w:val="right"/>
        <w:rPr>
          <w:sz w:val="32"/>
          <w:szCs w:val="32"/>
        </w:rPr>
      </w:pPr>
      <w:r w:rsidRPr="00A0041C">
        <w:rPr>
          <w:rFonts w:ascii="標楷體" w:hAnsi="標楷體" w:hint="eastAsia"/>
          <w:sz w:val="32"/>
          <w:szCs w:val="32"/>
        </w:rPr>
        <w:t>○○○</w:t>
      </w:r>
      <w:r w:rsidRPr="00A0041C">
        <w:rPr>
          <w:sz w:val="32"/>
          <w:szCs w:val="32"/>
        </w:rPr>
        <w:t>學校教務主任</w:t>
      </w:r>
      <w:r w:rsidR="007C6F90" w:rsidRPr="00A0041C">
        <w:rPr>
          <w:sz w:val="32"/>
          <w:szCs w:val="32"/>
        </w:rPr>
        <w:t>:</w:t>
      </w:r>
      <w:r>
        <w:rPr>
          <w:rFonts w:hint="eastAsia"/>
          <w:sz w:val="32"/>
          <w:szCs w:val="32"/>
        </w:rPr>
        <w:t xml:space="preserve">               </w:t>
      </w:r>
      <w:r w:rsidR="007C6F90" w:rsidRPr="00A0041C">
        <w:rPr>
          <w:sz w:val="32"/>
          <w:szCs w:val="32"/>
        </w:rPr>
        <w:t xml:space="preserve"> (</w:t>
      </w:r>
      <w:r w:rsidR="007C6F90" w:rsidRPr="00A0041C">
        <w:rPr>
          <w:sz w:val="32"/>
          <w:szCs w:val="32"/>
        </w:rPr>
        <w:t>簽章</w:t>
      </w:r>
      <w:r w:rsidR="007C6F90" w:rsidRPr="00A0041C">
        <w:rPr>
          <w:sz w:val="32"/>
          <w:szCs w:val="32"/>
        </w:rPr>
        <w:t>)</w:t>
      </w:r>
    </w:p>
    <w:p w:rsidR="007C6F90" w:rsidRDefault="007C6F90" w:rsidP="007C6F90">
      <w:pPr>
        <w:pStyle w:val="a3"/>
        <w:jc w:val="left"/>
        <w:rPr>
          <w:sz w:val="28"/>
          <w:szCs w:val="28"/>
        </w:rPr>
      </w:pPr>
    </w:p>
    <w:p w:rsidR="00A0041C" w:rsidRDefault="00A0041C" w:rsidP="007C6F90">
      <w:pPr>
        <w:pStyle w:val="a3"/>
        <w:jc w:val="left"/>
        <w:rPr>
          <w:sz w:val="28"/>
          <w:szCs w:val="28"/>
        </w:rPr>
      </w:pPr>
    </w:p>
    <w:p w:rsidR="007C6F90" w:rsidRDefault="007C6F90" w:rsidP="007C6F90">
      <w:pPr>
        <w:pStyle w:val="a3"/>
        <w:jc w:val="left"/>
        <w:rPr>
          <w:sz w:val="28"/>
          <w:szCs w:val="28"/>
        </w:rPr>
      </w:pPr>
    </w:p>
    <w:p w:rsidR="007C6F90" w:rsidRDefault="007C6F90" w:rsidP="007C6F90">
      <w:pPr>
        <w:pStyle w:val="a3"/>
        <w:jc w:val="left"/>
        <w:rPr>
          <w:sz w:val="28"/>
          <w:szCs w:val="28"/>
        </w:rPr>
      </w:pPr>
    </w:p>
    <w:p w:rsidR="007C6F90" w:rsidRPr="00A0041C" w:rsidRDefault="007C6F90" w:rsidP="007C6F90">
      <w:pPr>
        <w:pStyle w:val="a3"/>
        <w:jc w:val="right"/>
        <w:rPr>
          <w:sz w:val="32"/>
          <w:szCs w:val="32"/>
        </w:rPr>
      </w:pPr>
      <w:r w:rsidRPr="00A0041C">
        <w:rPr>
          <w:sz w:val="32"/>
          <w:szCs w:val="32"/>
        </w:rPr>
        <w:t>中華民國</w:t>
      </w:r>
      <w:r w:rsidRPr="00A0041C">
        <w:rPr>
          <w:sz w:val="32"/>
          <w:szCs w:val="32"/>
        </w:rPr>
        <w:t xml:space="preserve">      </w:t>
      </w:r>
      <w:r w:rsidRPr="00A0041C">
        <w:rPr>
          <w:sz w:val="32"/>
          <w:szCs w:val="32"/>
        </w:rPr>
        <w:t>年</w:t>
      </w:r>
      <w:r w:rsidRPr="00A0041C">
        <w:rPr>
          <w:sz w:val="32"/>
          <w:szCs w:val="32"/>
        </w:rPr>
        <w:t xml:space="preserve">      </w:t>
      </w:r>
      <w:r w:rsidRPr="00A0041C">
        <w:rPr>
          <w:sz w:val="32"/>
          <w:szCs w:val="32"/>
        </w:rPr>
        <w:t>月</w:t>
      </w:r>
      <w:r w:rsidRPr="00A0041C">
        <w:rPr>
          <w:sz w:val="32"/>
          <w:szCs w:val="32"/>
        </w:rPr>
        <w:t xml:space="preserve">      </w:t>
      </w:r>
      <w:r w:rsidRPr="00A0041C">
        <w:rPr>
          <w:sz w:val="32"/>
          <w:szCs w:val="32"/>
        </w:rPr>
        <w:t>日</w:t>
      </w:r>
    </w:p>
    <w:p w:rsidR="007C6F90" w:rsidRDefault="007C6F90">
      <w:pPr>
        <w:widowControl/>
        <w:rPr>
          <w:sz w:val="28"/>
          <w:szCs w:val="28"/>
        </w:rPr>
      </w:pPr>
    </w:p>
    <w:sectPr w:rsidR="007C6F90" w:rsidSect="00482F03">
      <w:footerReference w:type="even" r:id="rId15"/>
      <w:footerReference w:type="default" r:id="rId16"/>
      <w:pgSz w:w="11906" w:h="16838"/>
      <w:pgMar w:top="1134" w:right="1134" w:bottom="1134" w:left="1134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42B" w:rsidRDefault="0048642B" w:rsidP="002904FD">
      <w:pPr>
        <w:pStyle w:val="a3"/>
      </w:pPr>
      <w:r>
        <w:separator/>
      </w:r>
    </w:p>
  </w:endnote>
  <w:endnote w:type="continuationSeparator" w:id="0">
    <w:p w:rsidR="0048642B" w:rsidRDefault="0048642B" w:rsidP="002904FD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2FF" w:rsidRDefault="00B23149" w:rsidP="001549B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972F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972FF" w:rsidRDefault="001972F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2FF" w:rsidRDefault="00B23149" w:rsidP="007A196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972F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B6B7E">
      <w:rPr>
        <w:rStyle w:val="a8"/>
        <w:noProof/>
      </w:rPr>
      <w:t>- 1 -</w:t>
    </w:r>
    <w:r>
      <w:rPr>
        <w:rStyle w:val="a8"/>
      </w:rPr>
      <w:fldChar w:fldCharType="end"/>
    </w:r>
  </w:p>
  <w:p w:rsidR="001972FF" w:rsidRDefault="001972F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42B" w:rsidRDefault="0048642B" w:rsidP="002904FD">
      <w:pPr>
        <w:pStyle w:val="a3"/>
      </w:pPr>
      <w:r>
        <w:separator/>
      </w:r>
    </w:p>
  </w:footnote>
  <w:footnote w:type="continuationSeparator" w:id="0">
    <w:p w:rsidR="0048642B" w:rsidRDefault="0048642B" w:rsidP="002904FD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339CF"/>
    <w:multiLevelType w:val="hybridMultilevel"/>
    <w:tmpl w:val="CEE49486"/>
    <w:lvl w:ilvl="0" w:tplc="2F0A08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50E786A"/>
    <w:multiLevelType w:val="hybridMultilevel"/>
    <w:tmpl w:val="298AEF04"/>
    <w:lvl w:ilvl="0" w:tplc="0132204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32"/>
        <w:szCs w:val="32"/>
      </w:rPr>
    </w:lvl>
    <w:lvl w:ilvl="1" w:tplc="AD0E9C7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hint="eastAsia"/>
      </w:rPr>
    </w:lvl>
    <w:lvl w:ilvl="2" w:tplc="D02A8EE4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53E2D6D"/>
    <w:multiLevelType w:val="hybridMultilevel"/>
    <w:tmpl w:val="C442A54C"/>
    <w:lvl w:ilvl="0" w:tplc="0409000F">
      <w:start w:val="1"/>
      <w:numFmt w:val="decimal"/>
      <w:lvlText w:val="%1."/>
      <w:lvlJc w:val="left"/>
      <w:pPr>
        <w:ind w:left="16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3">
    <w:nsid w:val="16142276"/>
    <w:multiLevelType w:val="hybridMultilevel"/>
    <w:tmpl w:val="F2646522"/>
    <w:lvl w:ilvl="0" w:tplc="244CD7A4">
      <w:start w:val="1"/>
      <w:numFmt w:val="decimal"/>
      <w:lvlText w:val="%1."/>
      <w:lvlJc w:val="left"/>
      <w:pPr>
        <w:ind w:left="1613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4">
    <w:nsid w:val="1B331FF4"/>
    <w:multiLevelType w:val="hybridMultilevel"/>
    <w:tmpl w:val="2CE48AD8"/>
    <w:lvl w:ilvl="0" w:tplc="6794FA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FE67741"/>
    <w:multiLevelType w:val="hybridMultilevel"/>
    <w:tmpl w:val="95BAA4A6"/>
    <w:lvl w:ilvl="0" w:tplc="2F0A08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6">
    <w:nsid w:val="232D2A41"/>
    <w:multiLevelType w:val="hybridMultilevel"/>
    <w:tmpl w:val="826285F2"/>
    <w:lvl w:ilvl="0" w:tplc="C8BA1038">
      <w:start w:val="1"/>
      <w:numFmt w:val="taiwaneseCountingThousand"/>
      <w:lvlText w:val="%1、"/>
      <w:lvlJc w:val="left"/>
      <w:pPr>
        <w:tabs>
          <w:tab w:val="num" w:pos="1330"/>
        </w:tabs>
        <w:ind w:left="1330" w:hanging="48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0"/>
        </w:tabs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0"/>
        </w:tabs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0"/>
        </w:tabs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0"/>
        </w:tabs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0"/>
        </w:tabs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0"/>
        </w:tabs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0"/>
        </w:tabs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0"/>
        </w:tabs>
        <w:ind w:left="5170" w:hanging="480"/>
      </w:pPr>
    </w:lvl>
  </w:abstractNum>
  <w:abstractNum w:abstractNumId="7">
    <w:nsid w:val="23B21717"/>
    <w:multiLevelType w:val="hybridMultilevel"/>
    <w:tmpl w:val="1BFE3EB0"/>
    <w:lvl w:ilvl="0" w:tplc="35E28C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7145232"/>
    <w:multiLevelType w:val="hybridMultilevel"/>
    <w:tmpl w:val="775A2ECE"/>
    <w:lvl w:ilvl="0" w:tplc="A508D6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B6D34EE"/>
    <w:multiLevelType w:val="hybridMultilevel"/>
    <w:tmpl w:val="F74847DC"/>
    <w:lvl w:ilvl="0" w:tplc="57801D14">
      <w:start w:val="1"/>
      <w:numFmt w:val="taiwaneseCountingThousand"/>
      <w:lvlText w:val="%1、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4C466C7A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0">
    <w:nsid w:val="363552BD"/>
    <w:multiLevelType w:val="hybridMultilevel"/>
    <w:tmpl w:val="AB50C32A"/>
    <w:lvl w:ilvl="0" w:tplc="BF48AF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B9573E1"/>
    <w:multiLevelType w:val="hybridMultilevel"/>
    <w:tmpl w:val="24ECF550"/>
    <w:lvl w:ilvl="0" w:tplc="70443A18">
      <w:start w:val="1"/>
      <w:numFmt w:val="taiwaneseCountingThousand"/>
      <w:lvlText w:val="%1、"/>
      <w:lvlJc w:val="left"/>
      <w:pPr>
        <w:tabs>
          <w:tab w:val="num" w:pos="1380"/>
        </w:tabs>
        <w:ind w:left="13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2">
    <w:nsid w:val="3D2E45B5"/>
    <w:multiLevelType w:val="hybridMultilevel"/>
    <w:tmpl w:val="6B784A0E"/>
    <w:lvl w:ilvl="0" w:tplc="8E62C858">
      <w:start w:val="1"/>
      <w:numFmt w:val="taiwaneseCountingThousand"/>
      <w:lvlText w:val="〈%1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3">
    <w:nsid w:val="47430D95"/>
    <w:multiLevelType w:val="hybridMultilevel"/>
    <w:tmpl w:val="946C8948"/>
    <w:lvl w:ilvl="0" w:tplc="64D81D7C">
      <w:start w:val="1"/>
      <w:numFmt w:val="decimal"/>
      <w:lvlText w:val="%1."/>
      <w:lvlJc w:val="left"/>
      <w:pPr>
        <w:ind w:left="1493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4">
    <w:nsid w:val="49CA0301"/>
    <w:multiLevelType w:val="hybridMultilevel"/>
    <w:tmpl w:val="7DF6A3F4"/>
    <w:lvl w:ilvl="0" w:tplc="7854B642">
      <w:start w:val="1"/>
      <w:numFmt w:val="taiwaneseCountingThousand"/>
      <w:lvlText w:val="%1、"/>
      <w:lvlJc w:val="left"/>
      <w:pPr>
        <w:tabs>
          <w:tab w:val="num" w:pos="1380"/>
        </w:tabs>
        <w:ind w:left="1380" w:hanging="48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5">
    <w:nsid w:val="4A35159B"/>
    <w:multiLevelType w:val="hybridMultilevel"/>
    <w:tmpl w:val="1DCC6F82"/>
    <w:lvl w:ilvl="0" w:tplc="0409000F">
      <w:start w:val="1"/>
      <w:numFmt w:val="decimal"/>
      <w:lvlText w:val="%1."/>
      <w:lvlJc w:val="left"/>
      <w:pPr>
        <w:ind w:left="23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1" w:hanging="480"/>
      </w:pPr>
    </w:lvl>
    <w:lvl w:ilvl="2" w:tplc="0409001B" w:tentative="1">
      <w:start w:val="1"/>
      <w:numFmt w:val="lowerRoman"/>
      <w:lvlText w:val="%3."/>
      <w:lvlJc w:val="right"/>
      <w:pPr>
        <w:ind w:left="3281" w:hanging="480"/>
      </w:pPr>
    </w:lvl>
    <w:lvl w:ilvl="3" w:tplc="0409000F" w:tentative="1">
      <w:start w:val="1"/>
      <w:numFmt w:val="decimal"/>
      <w:lvlText w:val="%4."/>
      <w:lvlJc w:val="left"/>
      <w:pPr>
        <w:ind w:left="3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1" w:hanging="480"/>
      </w:pPr>
    </w:lvl>
    <w:lvl w:ilvl="5" w:tplc="0409001B" w:tentative="1">
      <w:start w:val="1"/>
      <w:numFmt w:val="lowerRoman"/>
      <w:lvlText w:val="%6."/>
      <w:lvlJc w:val="right"/>
      <w:pPr>
        <w:ind w:left="4721" w:hanging="480"/>
      </w:pPr>
    </w:lvl>
    <w:lvl w:ilvl="6" w:tplc="0409000F" w:tentative="1">
      <w:start w:val="1"/>
      <w:numFmt w:val="decimal"/>
      <w:lvlText w:val="%7."/>
      <w:lvlJc w:val="left"/>
      <w:pPr>
        <w:ind w:left="5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1" w:hanging="480"/>
      </w:pPr>
    </w:lvl>
    <w:lvl w:ilvl="8" w:tplc="0409001B" w:tentative="1">
      <w:start w:val="1"/>
      <w:numFmt w:val="lowerRoman"/>
      <w:lvlText w:val="%9."/>
      <w:lvlJc w:val="right"/>
      <w:pPr>
        <w:ind w:left="6161" w:hanging="480"/>
      </w:pPr>
    </w:lvl>
  </w:abstractNum>
  <w:abstractNum w:abstractNumId="16">
    <w:nsid w:val="51821D2B"/>
    <w:multiLevelType w:val="hybridMultilevel"/>
    <w:tmpl w:val="251ADBDC"/>
    <w:lvl w:ilvl="0" w:tplc="6794FA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5BF17486"/>
    <w:multiLevelType w:val="hybridMultilevel"/>
    <w:tmpl w:val="36FE22BC"/>
    <w:lvl w:ilvl="0" w:tplc="0409000F">
      <w:start w:val="1"/>
      <w:numFmt w:val="decimal"/>
      <w:lvlText w:val="%1."/>
      <w:lvlJc w:val="left"/>
      <w:pPr>
        <w:ind w:left="16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8">
    <w:nsid w:val="610E33C1"/>
    <w:multiLevelType w:val="hybridMultilevel"/>
    <w:tmpl w:val="662AF536"/>
    <w:lvl w:ilvl="0" w:tplc="0409000F">
      <w:start w:val="1"/>
      <w:numFmt w:val="decimal"/>
      <w:lvlText w:val="%1."/>
      <w:lvlJc w:val="left"/>
      <w:pPr>
        <w:ind w:left="16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9">
    <w:nsid w:val="65D7343B"/>
    <w:multiLevelType w:val="hybridMultilevel"/>
    <w:tmpl w:val="B41C3BAE"/>
    <w:lvl w:ilvl="0" w:tplc="75083F3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A15647C"/>
    <w:multiLevelType w:val="hybridMultilevel"/>
    <w:tmpl w:val="C53ABAC8"/>
    <w:lvl w:ilvl="0" w:tplc="4306D0F8">
      <w:start w:val="1"/>
      <w:numFmt w:val="taiwaneseCountingThousand"/>
      <w:lvlText w:val="%1、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1">
    <w:nsid w:val="762D6AA5"/>
    <w:multiLevelType w:val="hybridMultilevel"/>
    <w:tmpl w:val="B18A726C"/>
    <w:lvl w:ilvl="0" w:tplc="C0E0E6B0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2">
    <w:nsid w:val="767D6387"/>
    <w:multiLevelType w:val="hybridMultilevel"/>
    <w:tmpl w:val="99FE0BD6"/>
    <w:lvl w:ilvl="0" w:tplc="5E1E2A68">
      <w:start w:val="1"/>
      <w:numFmt w:val="decimal"/>
      <w:lvlText w:val="（%1）"/>
      <w:lvlJc w:val="left"/>
      <w:pPr>
        <w:ind w:left="1898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12"/>
  </w:num>
  <w:num w:numId="5">
    <w:abstractNumId w:val="16"/>
  </w:num>
  <w:num w:numId="6">
    <w:abstractNumId w:val="4"/>
  </w:num>
  <w:num w:numId="7">
    <w:abstractNumId w:val="10"/>
  </w:num>
  <w:num w:numId="8">
    <w:abstractNumId w:val="0"/>
  </w:num>
  <w:num w:numId="9">
    <w:abstractNumId w:val="20"/>
  </w:num>
  <w:num w:numId="10">
    <w:abstractNumId w:val="11"/>
  </w:num>
  <w:num w:numId="11">
    <w:abstractNumId w:val="14"/>
  </w:num>
  <w:num w:numId="12">
    <w:abstractNumId w:val="6"/>
  </w:num>
  <w:num w:numId="13">
    <w:abstractNumId w:val="7"/>
  </w:num>
  <w:num w:numId="14">
    <w:abstractNumId w:val="8"/>
  </w:num>
  <w:num w:numId="15">
    <w:abstractNumId w:val="19"/>
  </w:num>
  <w:num w:numId="16">
    <w:abstractNumId w:val="21"/>
  </w:num>
  <w:num w:numId="17">
    <w:abstractNumId w:val="15"/>
  </w:num>
  <w:num w:numId="18">
    <w:abstractNumId w:val="17"/>
  </w:num>
  <w:num w:numId="19">
    <w:abstractNumId w:val="18"/>
  </w:num>
  <w:num w:numId="20">
    <w:abstractNumId w:val="3"/>
  </w:num>
  <w:num w:numId="21">
    <w:abstractNumId w:val="13"/>
  </w:num>
  <w:num w:numId="22">
    <w:abstractNumId w:val="22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1975"/>
    <w:rsid w:val="00007DD0"/>
    <w:rsid w:val="000135CC"/>
    <w:rsid w:val="00017171"/>
    <w:rsid w:val="00022397"/>
    <w:rsid w:val="00035983"/>
    <w:rsid w:val="0004060D"/>
    <w:rsid w:val="00060104"/>
    <w:rsid w:val="00067724"/>
    <w:rsid w:val="000729B0"/>
    <w:rsid w:val="000853B4"/>
    <w:rsid w:val="000A700D"/>
    <w:rsid w:val="000A7D59"/>
    <w:rsid w:val="000D0BCD"/>
    <w:rsid w:val="000D78EF"/>
    <w:rsid w:val="000E42C5"/>
    <w:rsid w:val="000E5FDB"/>
    <w:rsid w:val="000F49FF"/>
    <w:rsid w:val="0010188F"/>
    <w:rsid w:val="0010407A"/>
    <w:rsid w:val="00113767"/>
    <w:rsid w:val="00114D89"/>
    <w:rsid w:val="00135BE2"/>
    <w:rsid w:val="00140C68"/>
    <w:rsid w:val="001549BF"/>
    <w:rsid w:val="00180F1E"/>
    <w:rsid w:val="00194318"/>
    <w:rsid w:val="001972FF"/>
    <w:rsid w:val="001B18ED"/>
    <w:rsid w:val="001B2F9E"/>
    <w:rsid w:val="001B56BF"/>
    <w:rsid w:val="001D0399"/>
    <w:rsid w:val="001E37B1"/>
    <w:rsid w:val="001F35DF"/>
    <w:rsid w:val="001F41E3"/>
    <w:rsid w:val="001F5905"/>
    <w:rsid w:val="001F62B4"/>
    <w:rsid w:val="00203E7F"/>
    <w:rsid w:val="00207289"/>
    <w:rsid w:val="00215AD2"/>
    <w:rsid w:val="00217CC7"/>
    <w:rsid w:val="00266393"/>
    <w:rsid w:val="00271DB5"/>
    <w:rsid w:val="00273AC3"/>
    <w:rsid w:val="00280DD7"/>
    <w:rsid w:val="002904FD"/>
    <w:rsid w:val="00291536"/>
    <w:rsid w:val="002A5D9A"/>
    <w:rsid w:val="002C0CA5"/>
    <w:rsid w:val="002C48DB"/>
    <w:rsid w:val="002C7153"/>
    <w:rsid w:val="002E2D3D"/>
    <w:rsid w:val="002F38CB"/>
    <w:rsid w:val="002F43B9"/>
    <w:rsid w:val="00317556"/>
    <w:rsid w:val="00327DFF"/>
    <w:rsid w:val="003426B5"/>
    <w:rsid w:val="00342A91"/>
    <w:rsid w:val="00357D35"/>
    <w:rsid w:val="00366F52"/>
    <w:rsid w:val="00371FF5"/>
    <w:rsid w:val="0038098E"/>
    <w:rsid w:val="00384ABC"/>
    <w:rsid w:val="003859B8"/>
    <w:rsid w:val="0039189C"/>
    <w:rsid w:val="00394469"/>
    <w:rsid w:val="00396315"/>
    <w:rsid w:val="00396EE4"/>
    <w:rsid w:val="003A23B6"/>
    <w:rsid w:val="003A292C"/>
    <w:rsid w:val="003A4EE9"/>
    <w:rsid w:val="003A69B9"/>
    <w:rsid w:val="003B41AA"/>
    <w:rsid w:val="003C61BC"/>
    <w:rsid w:val="003C76EC"/>
    <w:rsid w:val="003D3A01"/>
    <w:rsid w:val="004002EC"/>
    <w:rsid w:val="00412304"/>
    <w:rsid w:val="00414B0A"/>
    <w:rsid w:val="004156CB"/>
    <w:rsid w:val="004254EB"/>
    <w:rsid w:val="00427660"/>
    <w:rsid w:val="00436B90"/>
    <w:rsid w:val="004376F6"/>
    <w:rsid w:val="004424D7"/>
    <w:rsid w:val="004439C2"/>
    <w:rsid w:val="00461F19"/>
    <w:rsid w:val="00466359"/>
    <w:rsid w:val="00470930"/>
    <w:rsid w:val="00481FB3"/>
    <w:rsid w:val="00482F03"/>
    <w:rsid w:val="00484EF4"/>
    <w:rsid w:val="0048642B"/>
    <w:rsid w:val="00486E61"/>
    <w:rsid w:val="00491104"/>
    <w:rsid w:val="004A193A"/>
    <w:rsid w:val="004A6884"/>
    <w:rsid w:val="004C0C27"/>
    <w:rsid w:val="004C17B2"/>
    <w:rsid w:val="004C6B33"/>
    <w:rsid w:val="004D5F9A"/>
    <w:rsid w:val="004E1C3D"/>
    <w:rsid w:val="004E2E62"/>
    <w:rsid w:val="004E74BC"/>
    <w:rsid w:val="004F6DE7"/>
    <w:rsid w:val="004F6F8E"/>
    <w:rsid w:val="005018C3"/>
    <w:rsid w:val="00504D7D"/>
    <w:rsid w:val="00514343"/>
    <w:rsid w:val="00521FE0"/>
    <w:rsid w:val="00555407"/>
    <w:rsid w:val="0056160D"/>
    <w:rsid w:val="0056661E"/>
    <w:rsid w:val="005721E5"/>
    <w:rsid w:val="00572B76"/>
    <w:rsid w:val="00574980"/>
    <w:rsid w:val="00590EEC"/>
    <w:rsid w:val="005932D2"/>
    <w:rsid w:val="0059564D"/>
    <w:rsid w:val="00597427"/>
    <w:rsid w:val="005C3289"/>
    <w:rsid w:val="005E0C61"/>
    <w:rsid w:val="005E3335"/>
    <w:rsid w:val="005E3509"/>
    <w:rsid w:val="005E3BBF"/>
    <w:rsid w:val="005F7BC8"/>
    <w:rsid w:val="00604C7D"/>
    <w:rsid w:val="006123B5"/>
    <w:rsid w:val="0063406B"/>
    <w:rsid w:val="00653275"/>
    <w:rsid w:val="00653C28"/>
    <w:rsid w:val="006625E9"/>
    <w:rsid w:val="006643A2"/>
    <w:rsid w:val="0067029C"/>
    <w:rsid w:val="0067593F"/>
    <w:rsid w:val="00680D1D"/>
    <w:rsid w:val="006873F5"/>
    <w:rsid w:val="00687626"/>
    <w:rsid w:val="0069629F"/>
    <w:rsid w:val="00696F3C"/>
    <w:rsid w:val="006A24E6"/>
    <w:rsid w:val="006A3A42"/>
    <w:rsid w:val="006C330F"/>
    <w:rsid w:val="006D621C"/>
    <w:rsid w:val="006E2B2D"/>
    <w:rsid w:val="006F7A03"/>
    <w:rsid w:val="00701288"/>
    <w:rsid w:val="007077BE"/>
    <w:rsid w:val="007167AE"/>
    <w:rsid w:val="00731975"/>
    <w:rsid w:val="00731C45"/>
    <w:rsid w:val="00734CD7"/>
    <w:rsid w:val="00741822"/>
    <w:rsid w:val="007512BF"/>
    <w:rsid w:val="00761B76"/>
    <w:rsid w:val="00776378"/>
    <w:rsid w:val="00781BB6"/>
    <w:rsid w:val="0078442C"/>
    <w:rsid w:val="00784E27"/>
    <w:rsid w:val="007920ED"/>
    <w:rsid w:val="007941BC"/>
    <w:rsid w:val="007A0817"/>
    <w:rsid w:val="007A1922"/>
    <w:rsid w:val="007A196C"/>
    <w:rsid w:val="007B273A"/>
    <w:rsid w:val="007C5F64"/>
    <w:rsid w:val="007C6F90"/>
    <w:rsid w:val="007E3E13"/>
    <w:rsid w:val="00807B49"/>
    <w:rsid w:val="008124D9"/>
    <w:rsid w:val="008149E3"/>
    <w:rsid w:val="00817FA3"/>
    <w:rsid w:val="00826DFD"/>
    <w:rsid w:val="00843794"/>
    <w:rsid w:val="00854D61"/>
    <w:rsid w:val="008615BA"/>
    <w:rsid w:val="008636DC"/>
    <w:rsid w:val="00891AAB"/>
    <w:rsid w:val="008946A9"/>
    <w:rsid w:val="00897738"/>
    <w:rsid w:val="008B4C9B"/>
    <w:rsid w:val="008B57D6"/>
    <w:rsid w:val="008C1DF9"/>
    <w:rsid w:val="008C1FDD"/>
    <w:rsid w:val="008F0400"/>
    <w:rsid w:val="0092101A"/>
    <w:rsid w:val="009300EB"/>
    <w:rsid w:val="0096708E"/>
    <w:rsid w:val="00967EBD"/>
    <w:rsid w:val="009748D3"/>
    <w:rsid w:val="0098148E"/>
    <w:rsid w:val="009868AF"/>
    <w:rsid w:val="0099423E"/>
    <w:rsid w:val="009A7368"/>
    <w:rsid w:val="009B2443"/>
    <w:rsid w:val="009F728A"/>
    <w:rsid w:val="00A0041C"/>
    <w:rsid w:val="00A00FBB"/>
    <w:rsid w:val="00A10A26"/>
    <w:rsid w:val="00A224A8"/>
    <w:rsid w:val="00A26602"/>
    <w:rsid w:val="00A30F2C"/>
    <w:rsid w:val="00A37E16"/>
    <w:rsid w:val="00A41D82"/>
    <w:rsid w:val="00A51AFB"/>
    <w:rsid w:val="00A6559A"/>
    <w:rsid w:val="00A6707B"/>
    <w:rsid w:val="00A70381"/>
    <w:rsid w:val="00A736AA"/>
    <w:rsid w:val="00A87459"/>
    <w:rsid w:val="00A87B73"/>
    <w:rsid w:val="00A91AF9"/>
    <w:rsid w:val="00A932E4"/>
    <w:rsid w:val="00A946EE"/>
    <w:rsid w:val="00A96FDD"/>
    <w:rsid w:val="00AA080A"/>
    <w:rsid w:val="00AA2FDD"/>
    <w:rsid w:val="00AA6512"/>
    <w:rsid w:val="00AB6ECA"/>
    <w:rsid w:val="00AC2C47"/>
    <w:rsid w:val="00AE21ED"/>
    <w:rsid w:val="00AE4BE5"/>
    <w:rsid w:val="00AE7621"/>
    <w:rsid w:val="00B02B5B"/>
    <w:rsid w:val="00B03088"/>
    <w:rsid w:val="00B12787"/>
    <w:rsid w:val="00B2204F"/>
    <w:rsid w:val="00B23149"/>
    <w:rsid w:val="00B23E9F"/>
    <w:rsid w:val="00B3156B"/>
    <w:rsid w:val="00B359AD"/>
    <w:rsid w:val="00B37057"/>
    <w:rsid w:val="00B56445"/>
    <w:rsid w:val="00B61947"/>
    <w:rsid w:val="00B75F82"/>
    <w:rsid w:val="00B82203"/>
    <w:rsid w:val="00B92AD6"/>
    <w:rsid w:val="00BA04A9"/>
    <w:rsid w:val="00BA3C7C"/>
    <w:rsid w:val="00BA55B6"/>
    <w:rsid w:val="00BA5D9D"/>
    <w:rsid w:val="00BC7574"/>
    <w:rsid w:val="00BE6305"/>
    <w:rsid w:val="00BF5400"/>
    <w:rsid w:val="00C20A54"/>
    <w:rsid w:val="00C329D7"/>
    <w:rsid w:val="00C3673C"/>
    <w:rsid w:val="00C37025"/>
    <w:rsid w:val="00C40412"/>
    <w:rsid w:val="00C457F2"/>
    <w:rsid w:val="00C479A7"/>
    <w:rsid w:val="00C7049F"/>
    <w:rsid w:val="00C72497"/>
    <w:rsid w:val="00C76CA1"/>
    <w:rsid w:val="00C8200E"/>
    <w:rsid w:val="00C91221"/>
    <w:rsid w:val="00C948BE"/>
    <w:rsid w:val="00CC0135"/>
    <w:rsid w:val="00CC0AAE"/>
    <w:rsid w:val="00CC65E5"/>
    <w:rsid w:val="00CE0C03"/>
    <w:rsid w:val="00CE1DB8"/>
    <w:rsid w:val="00CE2D98"/>
    <w:rsid w:val="00CF1030"/>
    <w:rsid w:val="00CF1F6F"/>
    <w:rsid w:val="00CF5197"/>
    <w:rsid w:val="00D20E5F"/>
    <w:rsid w:val="00D513D9"/>
    <w:rsid w:val="00D60B8A"/>
    <w:rsid w:val="00D73E13"/>
    <w:rsid w:val="00D84540"/>
    <w:rsid w:val="00D90D8F"/>
    <w:rsid w:val="00D918C4"/>
    <w:rsid w:val="00D91C46"/>
    <w:rsid w:val="00D9376D"/>
    <w:rsid w:val="00D950FA"/>
    <w:rsid w:val="00DA4919"/>
    <w:rsid w:val="00DC5DB1"/>
    <w:rsid w:val="00DC6DD2"/>
    <w:rsid w:val="00DD0B77"/>
    <w:rsid w:val="00DD48F7"/>
    <w:rsid w:val="00DE2D1C"/>
    <w:rsid w:val="00DE3A6E"/>
    <w:rsid w:val="00DE51EA"/>
    <w:rsid w:val="00DF4019"/>
    <w:rsid w:val="00E1111F"/>
    <w:rsid w:val="00E17F2A"/>
    <w:rsid w:val="00E3109D"/>
    <w:rsid w:val="00E45FDE"/>
    <w:rsid w:val="00E55D00"/>
    <w:rsid w:val="00E65E99"/>
    <w:rsid w:val="00E6641B"/>
    <w:rsid w:val="00E708D1"/>
    <w:rsid w:val="00E745F9"/>
    <w:rsid w:val="00E83881"/>
    <w:rsid w:val="00E855CB"/>
    <w:rsid w:val="00E87BDC"/>
    <w:rsid w:val="00EB06E1"/>
    <w:rsid w:val="00EB6B7E"/>
    <w:rsid w:val="00EC3EAE"/>
    <w:rsid w:val="00EF35BA"/>
    <w:rsid w:val="00F22412"/>
    <w:rsid w:val="00F30E8A"/>
    <w:rsid w:val="00F32374"/>
    <w:rsid w:val="00F60966"/>
    <w:rsid w:val="00F66A6B"/>
    <w:rsid w:val="00F76A1F"/>
    <w:rsid w:val="00F8712B"/>
    <w:rsid w:val="00FA422C"/>
    <w:rsid w:val="00FB10F7"/>
    <w:rsid w:val="00FB747B"/>
    <w:rsid w:val="00FB77DE"/>
    <w:rsid w:val="00FC4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0AAE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04C7D"/>
    <w:pPr>
      <w:jc w:val="center"/>
    </w:pPr>
    <w:rPr>
      <w:sz w:val="36"/>
    </w:rPr>
  </w:style>
  <w:style w:type="character" w:styleId="a5">
    <w:name w:val="Hyperlink"/>
    <w:rsid w:val="005C3289"/>
    <w:rPr>
      <w:color w:val="0000FF"/>
      <w:u w:val="single"/>
    </w:rPr>
  </w:style>
  <w:style w:type="character" w:customStyle="1" w:styleId="css11">
    <w:name w:val="css11"/>
    <w:rsid w:val="005C3289"/>
    <w:rPr>
      <w:rFonts w:ascii="Arial" w:hAnsi="Arial" w:cs="Arial" w:hint="default"/>
      <w:color w:val="333333"/>
      <w:sz w:val="20"/>
      <w:szCs w:val="20"/>
    </w:rPr>
  </w:style>
  <w:style w:type="paragraph" w:styleId="Web">
    <w:name w:val="Normal (Web)"/>
    <w:basedOn w:val="a"/>
    <w:rsid w:val="002F43B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</w:rPr>
  </w:style>
  <w:style w:type="character" w:customStyle="1" w:styleId="white12">
    <w:name w:val="white_12"/>
    <w:basedOn w:val="a0"/>
    <w:rsid w:val="00597427"/>
  </w:style>
  <w:style w:type="table" w:styleId="a6">
    <w:name w:val="Table Grid"/>
    <w:basedOn w:val="a1"/>
    <w:rsid w:val="002904F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B030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B03088"/>
  </w:style>
  <w:style w:type="paragraph" w:styleId="a9">
    <w:name w:val="header"/>
    <w:basedOn w:val="a"/>
    <w:rsid w:val="00DE51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3C61BC"/>
    <w:rPr>
      <w:color w:val="800080"/>
      <w:u w:val="single"/>
    </w:rPr>
  </w:style>
  <w:style w:type="character" w:customStyle="1" w:styleId="a4">
    <w:name w:val="本文 字元"/>
    <w:link w:val="a3"/>
    <w:rsid w:val="00D513D9"/>
    <w:rPr>
      <w:rFonts w:eastAsia="標楷體"/>
      <w:kern w:val="2"/>
      <w:sz w:val="36"/>
      <w:szCs w:val="24"/>
    </w:rPr>
  </w:style>
  <w:style w:type="paragraph" w:styleId="ab">
    <w:name w:val="Balloon Text"/>
    <w:basedOn w:val="a"/>
    <w:link w:val="ac"/>
    <w:rsid w:val="00C8200E"/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link w:val="ab"/>
    <w:rsid w:val="00C8200E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0AAE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04C7D"/>
    <w:pPr>
      <w:jc w:val="center"/>
    </w:pPr>
    <w:rPr>
      <w:sz w:val="36"/>
    </w:rPr>
  </w:style>
  <w:style w:type="character" w:styleId="a5">
    <w:name w:val="Hyperlink"/>
    <w:rsid w:val="005C3289"/>
    <w:rPr>
      <w:color w:val="0000FF"/>
      <w:u w:val="single"/>
    </w:rPr>
  </w:style>
  <w:style w:type="character" w:customStyle="1" w:styleId="css11">
    <w:name w:val="css11"/>
    <w:rsid w:val="005C3289"/>
    <w:rPr>
      <w:rFonts w:ascii="Arial" w:hAnsi="Arial" w:cs="Arial" w:hint="default"/>
      <w:color w:val="333333"/>
      <w:sz w:val="20"/>
      <w:szCs w:val="20"/>
    </w:rPr>
  </w:style>
  <w:style w:type="paragraph" w:styleId="Web">
    <w:name w:val="Normal (Web)"/>
    <w:basedOn w:val="a"/>
    <w:rsid w:val="002F43B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</w:rPr>
  </w:style>
  <w:style w:type="character" w:customStyle="1" w:styleId="white12">
    <w:name w:val="white_12"/>
    <w:basedOn w:val="a0"/>
    <w:rsid w:val="00597427"/>
  </w:style>
  <w:style w:type="table" w:styleId="a6">
    <w:name w:val="Table Grid"/>
    <w:basedOn w:val="a1"/>
    <w:rsid w:val="002904F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B030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B03088"/>
  </w:style>
  <w:style w:type="paragraph" w:styleId="a9">
    <w:name w:val="header"/>
    <w:basedOn w:val="a"/>
    <w:rsid w:val="00DE51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3C61BC"/>
    <w:rPr>
      <w:color w:val="800080"/>
      <w:u w:val="single"/>
    </w:rPr>
  </w:style>
  <w:style w:type="character" w:customStyle="1" w:styleId="a4">
    <w:name w:val="本文 字元"/>
    <w:link w:val="a3"/>
    <w:rsid w:val="00D513D9"/>
    <w:rPr>
      <w:rFonts w:eastAsia="標楷體"/>
      <w:kern w:val="2"/>
      <w:sz w:val="36"/>
      <w:szCs w:val="24"/>
    </w:rPr>
  </w:style>
  <w:style w:type="paragraph" w:styleId="ab">
    <w:name w:val="Balloon Text"/>
    <w:basedOn w:val="a"/>
    <w:link w:val="ac"/>
    <w:rsid w:val="00C8200E"/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link w:val="ab"/>
    <w:rsid w:val="00C8200E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2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079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4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0670">
              <w:marLeft w:val="22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6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8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466584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8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75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21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872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60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33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332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063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1695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forms/K6gc16pQN4" TargetMode="External"/><Relationship Id="rId13" Type="http://schemas.openxmlformats.org/officeDocument/2006/relationships/hyperlink" Target="http://goo.gl/forms/K6gc16pQN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h.ntu.edu.tw/safety/index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o.gl/forms/tQsktC1Ob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goo.gl/forms/K6gc16pQN4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goo.gl/forms/tQsktC1Obz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AA07F-C0A4-43ED-8EEF-A9F8D2F4D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592</Words>
  <Characters>3380</Characters>
  <Application>Microsoft Office Word</Application>
  <DocSecurity>0</DocSecurity>
  <Lines>28</Lines>
  <Paragraphs>7</Paragraphs>
  <ScaleCrop>false</ScaleCrop>
  <Company>CMT</Company>
  <LinksUpToDate>false</LinksUpToDate>
  <CharactersWithSpaces>3965</CharactersWithSpaces>
  <SharedDoc>false</SharedDoc>
  <HLinks>
    <vt:vector size="42" baseType="variant">
      <vt:variant>
        <vt:i4>4259936</vt:i4>
      </vt:variant>
      <vt:variant>
        <vt:i4>20</vt:i4>
      </vt:variant>
      <vt:variant>
        <vt:i4>0</vt:i4>
      </vt:variant>
      <vt:variant>
        <vt:i4>5</vt:i4>
      </vt:variant>
      <vt:variant>
        <vt:lpwstr>https://zh.wikipedia.org/wiki/%E4%B9%99%E9%85%B8%E9%92%A0</vt:lpwstr>
      </vt:variant>
      <vt:variant>
        <vt:lpwstr>cite_note-sioc-1</vt:lpwstr>
      </vt:variant>
      <vt:variant>
        <vt:i4>3735615</vt:i4>
      </vt:variant>
      <vt:variant>
        <vt:i4>17</vt:i4>
      </vt:variant>
      <vt:variant>
        <vt:i4>0</vt:i4>
      </vt:variant>
      <vt:variant>
        <vt:i4>5</vt:i4>
      </vt:variant>
      <vt:variant>
        <vt:lpwstr>https://zh.wikipedia.org/wiki/%E6%B0%B4</vt:lpwstr>
      </vt:variant>
      <vt:variant>
        <vt:lpwstr/>
      </vt:variant>
      <vt:variant>
        <vt:i4>1245201</vt:i4>
      </vt:variant>
      <vt:variant>
        <vt:i4>14</vt:i4>
      </vt:variant>
      <vt:variant>
        <vt:i4>0</vt:i4>
      </vt:variant>
      <vt:variant>
        <vt:i4>5</vt:i4>
      </vt:variant>
      <vt:variant>
        <vt:lpwstr>https://zh.wikipedia.org/wiki/%E6%BA%B6%E8%A7%A3%E6%80%A7</vt:lpwstr>
      </vt:variant>
      <vt:variant>
        <vt:lpwstr/>
      </vt:variant>
      <vt:variant>
        <vt:i4>5832731</vt:i4>
      </vt:variant>
      <vt:variant>
        <vt:i4>11</vt:i4>
      </vt:variant>
      <vt:variant>
        <vt:i4>0</vt:i4>
      </vt:variant>
      <vt:variant>
        <vt:i4>5</vt:i4>
      </vt:variant>
      <vt:variant>
        <vt:lpwstr>http://mportal.npust.edu.tw/bin/home.php</vt:lpwstr>
      </vt:variant>
      <vt:variant>
        <vt:lpwstr/>
      </vt:variant>
      <vt:variant>
        <vt:i4>7471205</vt:i4>
      </vt:variant>
      <vt:variant>
        <vt:i4>8</vt:i4>
      </vt:variant>
      <vt:variant>
        <vt:i4>0</vt:i4>
      </vt:variant>
      <vt:variant>
        <vt:i4>5</vt:i4>
      </vt:variant>
      <vt:variant>
        <vt:lpwstr>http://www.ch.ntu.edu.tw/safety/index.html</vt:lpwstr>
      </vt:variant>
      <vt:variant>
        <vt:lpwstr/>
      </vt:variant>
      <vt:variant>
        <vt:i4>5832731</vt:i4>
      </vt:variant>
      <vt:variant>
        <vt:i4>5</vt:i4>
      </vt:variant>
      <vt:variant>
        <vt:i4>0</vt:i4>
      </vt:variant>
      <vt:variant>
        <vt:i4>5</vt:i4>
      </vt:variant>
      <vt:variant>
        <vt:lpwstr>http://mportal.npust.edu.tw/bin/home.php</vt:lpwstr>
      </vt:variant>
      <vt:variant>
        <vt:lpwstr/>
      </vt:variant>
      <vt:variant>
        <vt:i4>5832731</vt:i4>
      </vt:variant>
      <vt:variant>
        <vt:i4>0</vt:i4>
      </vt:variant>
      <vt:variant>
        <vt:i4>0</vt:i4>
      </vt:variant>
      <vt:variant>
        <vt:i4>5</vt:i4>
      </vt:variant>
      <vt:variant>
        <vt:lpwstr>http://mportal.npust.edu.tw/bin/home.php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普通高級中學課程化學學科中心</dc:title>
  <dc:creator>user</dc:creator>
  <cp:lastModifiedBy>USER-PC</cp:lastModifiedBy>
  <cp:revision>17</cp:revision>
  <cp:lastPrinted>2011-06-08T03:56:00Z</cp:lastPrinted>
  <dcterms:created xsi:type="dcterms:W3CDTF">2015-11-05T01:49:00Z</dcterms:created>
  <dcterms:modified xsi:type="dcterms:W3CDTF">2015-11-10T00:51:00Z</dcterms:modified>
</cp:coreProperties>
</file>