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99" w:themeColor="accent3" w:themeTint="66"/>
  <w:body>
    <w:p w:rsidR="00C36F2B" w:rsidRPr="007667A5" w:rsidRDefault="00C36F2B" w:rsidP="00C36F2B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7667A5">
        <w:rPr>
          <w:rFonts w:ascii="標楷體" w:eastAsia="標楷體" w:hAnsi="標楷體" w:hint="eastAsia"/>
          <w:b/>
          <w:sz w:val="72"/>
          <w:szCs w:val="72"/>
        </w:rPr>
        <w:t>高雄市政府交通局學生志工召募公告</w:t>
      </w:r>
    </w:p>
    <w:p w:rsidR="00C36F2B" w:rsidRPr="001A5BE2" w:rsidRDefault="00C36F2B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一、報名時間：</w:t>
      </w:r>
    </w:p>
    <w:p w:rsidR="00C36F2B" w:rsidRPr="001A5BE2" w:rsidRDefault="00C36F2B" w:rsidP="001A5BE2">
      <w:pPr>
        <w:widowControl/>
        <w:spacing w:line="0" w:lineRule="atLeast"/>
        <w:ind w:leftChars="236" w:left="861" w:hangingChars="82" w:hanging="295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自即日起至</w:t>
      </w:r>
      <w:r w:rsidR="0007180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額滿</w:t>
      </w: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為止。</w:t>
      </w:r>
    </w:p>
    <w:p w:rsidR="00C36F2B" w:rsidRPr="001A5BE2" w:rsidRDefault="00C36F2B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二、招募對象：</w:t>
      </w:r>
    </w:p>
    <w:p w:rsidR="00C36F2B" w:rsidRPr="001A5BE2" w:rsidRDefault="00C36F2B" w:rsidP="001A5BE2">
      <w:pPr>
        <w:widowControl/>
        <w:spacing w:line="0" w:lineRule="atLeast"/>
        <w:ind w:leftChars="236" w:left="861" w:hangingChars="82" w:hanging="295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本市公、私立各級高中、國中在校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學生均得參加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。</w:t>
      </w:r>
    </w:p>
    <w:p w:rsidR="001B147A" w:rsidRPr="001A5BE2" w:rsidRDefault="001B147A" w:rsidP="001B147A">
      <w:pPr>
        <w:widowControl/>
        <w:spacing w:line="0" w:lineRule="atLeast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三、服務內容(得擇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一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)：</w:t>
      </w:r>
    </w:p>
    <w:p w:rsidR="001B147A" w:rsidRPr="001A5BE2" w:rsidRDefault="001B147A" w:rsidP="001A5BE2">
      <w:pPr>
        <w:widowControl/>
        <w:spacing w:line="0" w:lineRule="atLeast"/>
        <w:ind w:left="1152" w:hangingChars="320" w:hanging="1152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（一）協助辦理公車體驗活動、交通安全宣導、易肇事資料及交通維持計畫及交通安全守護團資料整理。</w:t>
      </w:r>
    </w:p>
    <w:p w:rsidR="001B147A" w:rsidRPr="001A5BE2" w:rsidRDefault="001B147A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（二）協助整理民營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停車場卷案資料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整理。</w:t>
      </w:r>
    </w:p>
    <w:p w:rsidR="001B147A" w:rsidRPr="001A5BE2" w:rsidRDefault="001B147A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（三）協助交通設施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及派工資料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建檔。</w:t>
      </w:r>
    </w:p>
    <w:p w:rsidR="001B147A" w:rsidRPr="001A5BE2" w:rsidRDefault="001B147A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（四）協助運輸監理行政業務資料整理。</w:t>
      </w:r>
    </w:p>
    <w:p w:rsidR="001B147A" w:rsidRPr="001A5BE2" w:rsidRDefault="001B147A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（五）協助交通違規項關文書資料整理(楠梓及鳳山辦公室) (擇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一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)。</w:t>
      </w:r>
    </w:p>
    <w:p w:rsidR="001B147A" w:rsidRPr="001A5BE2" w:rsidRDefault="001B147A" w:rsidP="001A5BE2">
      <w:pPr>
        <w:widowControl/>
        <w:spacing w:line="0" w:lineRule="atLeast"/>
        <w:ind w:left="1022" w:hangingChars="284" w:hanging="1022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（六）協助檔案室公文資料整理及收發文文書資料整理。</w:t>
      </w:r>
    </w:p>
    <w:p w:rsidR="001B147A" w:rsidRPr="001A5BE2" w:rsidRDefault="001B147A" w:rsidP="001A5BE2">
      <w:pPr>
        <w:widowControl/>
        <w:spacing w:line="0" w:lineRule="atLeast"/>
        <w:ind w:left="1022" w:hangingChars="284" w:hanging="1022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四、服務地點：</w:t>
      </w:r>
    </w:p>
    <w:p w:rsidR="001B147A" w:rsidRPr="001A5BE2" w:rsidRDefault="001B147A" w:rsidP="001A5BE2">
      <w:pPr>
        <w:widowControl/>
        <w:spacing w:line="0" w:lineRule="atLeast"/>
        <w:ind w:leftChars="295" w:left="708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高雄市政府交通局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報到地址：高雄市新興區中正三路25號8樓，信義國小斜對面財稅行政大樓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）</w:t>
      </w:r>
      <w:proofErr w:type="gramEnd"/>
    </w:p>
    <w:p w:rsidR="00C36F2B" w:rsidRPr="001A5BE2" w:rsidRDefault="001B147A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五</w:t>
      </w:r>
      <w:r w:rsidR="00C36F2B"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、服務時數及班別：</w:t>
      </w:r>
    </w:p>
    <w:p w:rsidR="00C36F2B" w:rsidRPr="001A5BE2" w:rsidRDefault="00C36F2B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（一）正常上班時間週一至週五每日上午9:00起至中午12：00，下午14:00至17：00止。餘週六、日及全國放假節日、春節休息。</w:t>
      </w:r>
    </w:p>
    <w:p w:rsidR="00C36F2B" w:rsidRPr="001A5BE2" w:rsidRDefault="00C36F2B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</w:t>
      </w:r>
      <w:r w:rsidR="007667A5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二</w:t>
      </w: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）每次以半天或全天為基準，可選擇上午9:00（半天或全天）或下午14:00 報到（半天）。</w:t>
      </w:r>
    </w:p>
    <w:p w:rsidR="001B147A" w:rsidRPr="001A5BE2" w:rsidRDefault="007667A5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六</w:t>
      </w:r>
      <w:r w:rsidR="001B147A"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、申請須知</w:t>
      </w:r>
    </w:p>
    <w:p w:rsidR="001B147A" w:rsidRPr="001A5BE2" w:rsidRDefault="001B147A" w:rsidP="007667A5">
      <w:pPr>
        <w:widowControl/>
        <w:spacing w:line="0" w:lineRule="atLeast"/>
        <w:ind w:leftChars="110" w:left="991" w:hangingChars="202" w:hanging="727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(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一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)請於預定服務日7天前提出申請，可至交通局網站首頁最新消息欄位下載或親自至本局索取(高雄市新興區中正三路25號8樓)申請書、申請說明及執勤須知等表格。</w:t>
      </w:r>
    </w:p>
    <w:p w:rsidR="001B147A" w:rsidRPr="001A5BE2" w:rsidRDefault="001B147A" w:rsidP="007667A5">
      <w:pPr>
        <w:widowControl/>
        <w:spacing w:line="0" w:lineRule="atLeast"/>
        <w:ind w:leftChars="467" w:left="1416" w:hangingChars="82" w:hanging="295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(交通局網址</w:t>
      </w:r>
      <w:r w:rsidRPr="001A5BE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http://www.tbkc.gov.tw/index.aspx</w:t>
      </w: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)- 最新消息</w:t>
      </w:r>
    </w:p>
    <w:p w:rsidR="001B147A" w:rsidRPr="001A5BE2" w:rsidRDefault="001B147A" w:rsidP="007667A5">
      <w:pPr>
        <w:widowControl/>
        <w:spacing w:line="0" w:lineRule="atLeast"/>
        <w:ind w:leftChars="110" w:left="991" w:hangingChars="202" w:hanging="727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(二)請將申請書依式填寫內容後（未滿20歲須經父母簽名同意），並以下列方式送交通局；</w:t>
      </w:r>
    </w:p>
    <w:p w:rsidR="001B147A" w:rsidRPr="001A5BE2" w:rsidRDefault="001B147A" w:rsidP="007667A5">
      <w:pPr>
        <w:widowControl/>
        <w:spacing w:line="0" w:lineRule="atLeast"/>
        <w:ind w:leftChars="467" w:left="1416" w:hangingChars="82" w:hanging="295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1.傳真至交通局，傳真電話：2299824</w:t>
      </w:r>
    </w:p>
    <w:p w:rsidR="001B147A" w:rsidRPr="001A5BE2" w:rsidRDefault="001B147A" w:rsidP="007667A5">
      <w:pPr>
        <w:widowControl/>
        <w:spacing w:line="0" w:lineRule="atLeast"/>
        <w:ind w:leftChars="467" w:left="1416" w:hangingChars="82" w:hanging="295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2.Email至交通局(Email：a820314@kcg.gov.tw)</w:t>
      </w:r>
    </w:p>
    <w:p w:rsidR="001B147A" w:rsidRPr="001A5BE2" w:rsidRDefault="001B147A" w:rsidP="007667A5">
      <w:pPr>
        <w:widowControl/>
        <w:spacing w:line="0" w:lineRule="atLeast"/>
        <w:ind w:leftChars="467" w:left="1416" w:hangingChars="82" w:hanging="295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3.郵寄至交通局(地址：高雄市新興區中正三路25號8樓交通局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秘書室收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)，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信封外請註明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「參加學生志工」字樣。</w:t>
      </w:r>
    </w:p>
    <w:p w:rsidR="00B91042" w:rsidRPr="001A5BE2" w:rsidRDefault="001B147A" w:rsidP="007667A5">
      <w:pPr>
        <w:widowControl/>
        <w:spacing w:line="0" w:lineRule="atLeast"/>
        <w:ind w:leftChars="110" w:left="991" w:hangingChars="202" w:hanging="727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(三)交通局申請受理後，5個工作日內將回覆確認是否有缺額，若未收到回覆，請來電洽詢（07-2299825# 115</w:t>
      </w:r>
      <w:r w:rsidRPr="001A5BE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）</w:t>
      </w: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。</w:t>
      </w:r>
    </w:p>
    <w:p w:rsidR="001B147A" w:rsidRPr="001A5BE2" w:rsidRDefault="00B91042" w:rsidP="007667A5">
      <w:pPr>
        <w:widowControl/>
        <w:spacing w:line="0" w:lineRule="atLeast"/>
        <w:ind w:leftChars="110" w:left="991" w:hangingChars="202" w:hanging="727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(四)</w:t>
      </w:r>
      <w:r w:rsidR="001B147A"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報名成功後，如欲取消申請，請於服務日期3天前以電話來電或Email告知取消參加，謝謝配合。</w:t>
      </w:r>
    </w:p>
    <w:p w:rsidR="00B91042" w:rsidRPr="001A5BE2" w:rsidRDefault="00B91042" w:rsidP="001A5BE2">
      <w:pPr>
        <w:widowControl/>
        <w:spacing w:line="0" w:lineRule="atLeast"/>
        <w:ind w:left="727" w:hangingChars="202" w:hanging="727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七、服務須知</w:t>
      </w:r>
    </w:p>
    <w:p w:rsidR="00B91042" w:rsidRPr="001A5BE2" w:rsidRDefault="00B91042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（一）服務當日請您告知家長確切服務時間。</w:t>
      </w:r>
    </w:p>
    <w:p w:rsidR="00B91042" w:rsidRPr="001A5BE2" w:rsidRDefault="00B91042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（二）服務時應穿著整齊。服務期間應聽從服務科室管理人員的輔導，如有行為不良、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擅自離局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、不聽從服務科室管理人員指示或違反其他規定之情形，交通局得不予認證當日服務時數，並得拒絕再至交通局服務及通知就讀學校。</w:t>
      </w:r>
    </w:p>
    <w:p w:rsidR="00B91042" w:rsidRPr="001A5BE2" w:rsidRDefault="00B91042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（三）午餐、交通、保險請自理，全日服務者，中午12:00~14:00為用餐時間。</w:t>
      </w:r>
    </w:p>
    <w:p w:rsidR="00B91042" w:rsidRPr="001A5BE2" w:rsidRDefault="00B91042" w:rsidP="001A5BE2">
      <w:pPr>
        <w:widowControl/>
        <w:spacing w:line="0" w:lineRule="atLeast"/>
        <w:ind w:left="1026" w:hangingChars="285" w:hanging="1026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（四）交通局僅負責學生於局內之安全，外出用餐請自行注意安全。</w:t>
      </w:r>
    </w:p>
    <w:p w:rsidR="00B91042" w:rsidRPr="001A5BE2" w:rsidRDefault="00B91042" w:rsidP="001A5BE2">
      <w:pPr>
        <w:widowControl/>
        <w:spacing w:line="0" w:lineRule="atLeast"/>
        <w:ind w:left="1091" w:hangingChars="303" w:hanging="1091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（五）未經交通局人員同意</w:t>
      </w:r>
      <w:proofErr w:type="gramStart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擅自離局之</w:t>
      </w:r>
      <w:proofErr w:type="gramEnd"/>
      <w:r w:rsidRPr="001A5BE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學生，取消當日服務資格，其服務時數一概不予認證。</w:t>
      </w:r>
    </w:p>
    <w:p w:rsidR="001B147A" w:rsidRPr="001A5BE2" w:rsidRDefault="001B147A" w:rsidP="00C36F2B">
      <w:pPr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sectPr w:rsidR="001B147A" w:rsidRPr="001A5BE2" w:rsidSect="001A5BE2">
      <w:pgSz w:w="16840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13C" w:rsidRDefault="00CF313C" w:rsidP="001A5BE2">
      <w:r>
        <w:separator/>
      </w:r>
    </w:p>
  </w:endnote>
  <w:endnote w:type="continuationSeparator" w:id="0">
    <w:p w:rsidR="00CF313C" w:rsidRDefault="00CF313C" w:rsidP="001A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13C" w:rsidRDefault="00CF313C" w:rsidP="001A5BE2">
      <w:r>
        <w:separator/>
      </w:r>
    </w:p>
  </w:footnote>
  <w:footnote w:type="continuationSeparator" w:id="0">
    <w:p w:rsidR="00CF313C" w:rsidRDefault="00CF313C" w:rsidP="001A5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6EA4"/>
    <w:multiLevelType w:val="hybridMultilevel"/>
    <w:tmpl w:val="CAC6824E"/>
    <w:lvl w:ilvl="0" w:tplc="0ED2109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033782"/>
    <w:multiLevelType w:val="hybridMultilevel"/>
    <w:tmpl w:val="E8D6F344"/>
    <w:lvl w:ilvl="0" w:tplc="919CA06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2">
    <w:nsid w:val="3D0A73D6"/>
    <w:multiLevelType w:val="hybridMultilevel"/>
    <w:tmpl w:val="FB98BA9E"/>
    <w:lvl w:ilvl="0" w:tplc="9DCE52F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 [130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F2B"/>
    <w:rsid w:val="00071801"/>
    <w:rsid w:val="001A5BE2"/>
    <w:rsid w:val="001B147A"/>
    <w:rsid w:val="001F3721"/>
    <w:rsid w:val="002E4697"/>
    <w:rsid w:val="007667A5"/>
    <w:rsid w:val="00B91042"/>
    <w:rsid w:val="00C36F2B"/>
    <w:rsid w:val="00CF313C"/>
    <w:rsid w:val="00D60A00"/>
    <w:rsid w:val="00E1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2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A5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5BE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5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5BE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00FF0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2015-11-19T00:18:00Z</dcterms:created>
  <dcterms:modified xsi:type="dcterms:W3CDTF">2015-11-19T01:18:00Z</dcterms:modified>
</cp:coreProperties>
</file>