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144" w:rsidRPr="00E51AF7" w:rsidRDefault="009E4144" w:rsidP="00386AEB">
      <w:pPr>
        <w:snapToGrid w:val="0"/>
        <w:contextualSpacing/>
        <w:jc w:val="center"/>
        <w:rPr>
          <w:rFonts w:ascii="Times New Roman" w:eastAsia="標楷體" w:hAnsi="標楷體"/>
          <w:b/>
          <w:sz w:val="40"/>
          <w:szCs w:val="36"/>
        </w:rPr>
      </w:pPr>
      <w:bookmarkStart w:id="0" w:name="_Hlk167224223"/>
      <w:r w:rsidRPr="00E51AF7">
        <w:rPr>
          <w:rFonts w:ascii="Times New Roman" w:eastAsia="標楷體" w:hAnsi="Times New Roman"/>
          <w:b/>
          <w:bCs/>
          <w:sz w:val="40"/>
          <w:szCs w:val="36"/>
        </w:rPr>
        <w:t>高雄市政府環境保護局</w:t>
      </w:r>
    </w:p>
    <w:bookmarkEnd w:id="0"/>
    <w:p w:rsidR="00A370D7" w:rsidRPr="00E51AF7" w:rsidRDefault="008401DA" w:rsidP="00386AEB">
      <w:pPr>
        <w:snapToGrid w:val="0"/>
        <w:contextualSpacing/>
        <w:jc w:val="center"/>
        <w:rPr>
          <w:rFonts w:ascii="Times New Roman" w:eastAsia="標楷體" w:hAnsi="標楷體"/>
          <w:b/>
          <w:sz w:val="40"/>
          <w:szCs w:val="36"/>
        </w:rPr>
      </w:pPr>
      <w:r>
        <w:rPr>
          <w:rFonts w:ascii="Times New Roman" w:eastAsia="標楷體" w:hAnsi="標楷體" w:hint="eastAsia"/>
          <w:b/>
          <w:sz w:val="40"/>
          <w:szCs w:val="36"/>
        </w:rPr>
        <w:t>氣候風險評估示範案例解析</w:t>
      </w:r>
    </w:p>
    <w:p w:rsidR="00386AEB" w:rsidRPr="00E51AF7" w:rsidRDefault="00386AEB" w:rsidP="008401DA">
      <w:pPr>
        <w:pStyle w:val="ad"/>
        <w:numPr>
          <w:ilvl w:val="0"/>
          <w:numId w:val="25"/>
        </w:numPr>
        <w:spacing w:before="240" w:after="180" w:line="240" w:lineRule="auto"/>
        <w:rPr>
          <w:rFonts w:ascii="標楷體" w:eastAsia="標楷體" w:hAnsi="標楷體" w:cs="Times New Roman"/>
          <w:b w:val="0"/>
          <w:sz w:val="28"/>
          <w:szCs w:val="28"/>
        </w:rPr>
      </w:pPr>
      <w:r w:rsidRPr="00E51AF7">
        <w:rPr>
          <w:rFonts w:ascii="標楷體" w:eastAsia="標楷體" w:hAnsi="標楷體" w:cs="Times New Roman"/>
          <w:b w:val="0"/>
          <w:sz w:val="28"/>
          <w:szCs w:val="28"/>
        </w:rPr>
        <w:t>辦理時間：11</w:t>
      </w:r>
      <w:r w:rsidR="0087413A" w:rsidRPr="00E51AF7">
        <w:rPr>
          <w:rFonts w:ascii="標楷體" w:eastAsia="標楷體" w:hAnsi="標楷體" w:cs="Times New Roman" w:hint="eastAsia"/>
          <w:b w:val="0"/>
          <w:sz w:val="28"/>
          <w:szCs w:val="28"/>
        </w:rPr>
        <w:t>4</w:t>
      </w:r>
      <w:r w:rsidRPr="00E51AF7">
        <w:rPr>
          <w:rFonts w:ascii="標楷體" w:eastAsia="標楷體" w:hAnsi="標楷體" w:cs="Times New Roman"/>
          <w:b w:val="0"/>
          <w:sz w:val="28"/>
          <w:szCs w:val="28"/>
        </w:rPr>
        <w:t>年</w:t>
      </w:r>
      <w:r w:rsidR="000E05AA" w:rsidRPr="00E51AF7">
        <w:rPr>
          <w:rFonts w:ascii="標楷體" w:eastAsia="標楷體" w:hAnsi="標楷體" w:cs="Times New Roman" w:hint="eastAsia"/>
          <w:b w:val="0"/>
          <w:sz w:val="28"/>
          <w:szCs w:val="28"/>
        </w:rPr>
        <w:t>8</w:t>
      </w:r>
      <w:r w:rsidRPr="00E51AF7">
        <w:rPr>
          <w:rFonts w:ascii="標楷體" w:eastAsia="標楷體" w:hAnsi="標楷體" w:cs="Times New Roman"/>
          <w:b w:val="0"/>
          <w:sz w:val="28"/>
          <w:szCs w:val="28"/>
        </w:rPr>
        <w:t>月</w:t>
      </w:r>
      <w:r w:rsidR="000E05AA" w:rsidRPr="00E51AF7">
        <w:rPr>
          <w:rFonts w:ascii="標楷體" w:eastAsia="標楷體" w:hAnsi="標楷體" w:cs="Times New Roman" w:hint="eastAsia"/>
          <w:b w:val="0"/>
          <w:sz w:val="28"/>
          <w:szCs w:val="28"/>
        </w:rPr>
        <w:t>19</w:t>
      </w:r>
      <w:r w:rsidRPr="00E51AF7">
        <w:rPr>
          <w:rFonts w:ascii="標楷體" w:eastAsia="標楷體" w:hAnsi="標楷體" w:cs="Times New Roman"/>
          <w:b w:val="0"/>
          <w:sz w:val="28"/>
          <w:szCs w:val="28"/>
        </w:rPr>
        <w:t>日 (星期</w:t>
      </w:r>
      <w:r w:rsidR="001C294C" w:rsidRPr="00E51AF7">
        <w:rPr>
          <w:rFonts w:ascii="標楷體" w:eastAsia="標楷體" w:hAnsi="標楷體" w:cs="Times New Roman" w:hint="eastAsia"/>
          <w:b w:val="0"/>
          <w:sz w:val="28"/>
          <w:szCs w:val="28"/>
        </w:rPr>
        <w:t>二</w:t>
      </w:r>
      <w:r w:rsidRPr="00E51AF7">
        <w:rPr>
          <w:rFonts w:ascii="標楷體" w:eastAsia="標楷體" w:hAnsi="標楷體" w:cs="Times New Roman"/>
          <w:b w:val="0"/>
          <w:sz w:val="28"/>
          <w:szCs w:val="28"/>
        </w:rPr>
        <w:t>)</w:t>
      </w:r>
      <w:r w:rsidR="006A6FAD" w:rsidRPr="00E51AF7">
        <w:rPr>
          <w:rFonts w:ascii="標楷體" w:eastAsia="標楷體" w:hAnsi="標楷體" w:cs="Times New Roman"/>
          <w:b w:val="0"/>
          <w:sz w:val="28"/>
          <w:szCs w:val="28"/>
        </w:rPr>
        <w:t>，</w:t>
      </w:r>
      <w:r w:rsidR="00EF1C7D" w:rsidRPr="00E51AF7">
        <w:rPr>
          <w:rFonts w:ascii="標楷體" w:eastAsia="標楷體" w:hAnsi="標楷體" w:cs="Times New Roman" w:hint="eastAsia"/>
          <w:b w:val="0"/>
          <w:sz w:val="28"/>
          <w:szCs w:val="28"/>
        </w:rPr>
        <w:t>下</w:t>
      </w:r>
      <w:r w:rsidRPr="00E51AF7">
        <w:rPr>
          <w:rFonts w:ascii="標楷體" w:eastAsia="標楷體" w:hAnsi="標楷體" w:cs="Times New Roman"/>
          <w:b w:val="0"/>
          <w:sz w:val="28"/>
          <w:szCs w:val="28"/>
        </w:rPr>
        <w:t>午</w:t>
      </w:r>
      <w:r w:rsidR="00EF1C7D" w:rsidRPr="00E51AF7">
        <w:rPr>
          <w:rFonts w:ascii="標楷體" w:eastAsia="標楷體" w:hAnsi="標楷體" w:cs="Times New Roman" w:hint="eastAsia"/>
          <w:b w:val="0"/>
          <w:sz w:val="28"/>
          <w:szCs w:val="28"/>
        </w:rPr>
        <w:t>2</w:t>
      </w:r>
      <w:r w:rsidRPr="00E51AF7">
        <w:rPr>
          <w:rFonts w:ascii="標楷體" w:eastAsia="標楷體" w:hAnsi="標楷體" w:cs="Times New Roman"/>
          <w:b w:val="0"/>
          <w:sz w:val="28"/>
          <w:szCs w:val="28"/>
        </w:rPr>
        <w:t>:</w:t>
      </w:r>
      <w:r w:rsidR="00B568C1" w:rsidRPr="00E51AF7">
        <w:rPr>
          <w:rFonts w:ascii="標楷體" w:eastAsia="標楷體" w:hAnsi="標楷體" w:cs="Times New Roman" w:hint="eastAsia"/>
          <w:b w:val="0"/>
          <w:sz w:val="28"/>
          <w:szCs w:val="28"/>
        </w:rPr>
        <w:t>0</w:t>
      </w:r>
      <w:r w:rsidR="006A6FAD" w:rsidRPr="00E51AF7">
        <w:rPr>
          <w:rFonts w:ascii="標楷體" w:eastAsia="標楷體" w:hAnsi="標楷體" w:cs="Times New Roman" w:hint="eastAsia"/>
          <w:b w:val="0"/>
          <w:sz w:val="28"/>
          <w:szCs w:val="28"/>
        </w:rPr>
        <w:t>0~</w:t>
      </w:r>
      <w:r w:rsidR="00EF1C7D" w:rsidRPr="00E51AF7">
        <w:rPr>
          <w:rFonts w:ascii="標楷體" w:eastAsia="標楷體" w:hAnsi="標楷體" w:cs="Times New Roman" w:hint="eastAsia"/>
          <w:b w:val="0"/>
          <w:sz w:val="28"/>
          <w:szCs w:val="28"/>
        </w:rPr>
        <w:t>5</w:t>
      </w:r>
      <w:r w:rsidRPr="00E51AF7">
        <w:rPr>
          <w:rFonts w:ascii="標楷體" w:eastAsia="標楷體" w:hAnsi="標楷體" w:cs="Times New Roman" w:hint="eastAsia"/>
          <w:b w:val="0"/>
          <w:sz w:val="28"/>
          <w:szCs w:val="28"/>
        </w:rPr>
        <w:t>:00</w:t>
      </w:r>
      <w:r w:rsidR="00B14649">
        <w:rPr>
          <w:rFonts w:ascii="標楷體" w:eastAsia="標楷體" w:hAnsi="標楷體" w:cs="Times New Roman" w:hint="eastAsia"/>
          <w:b w:val="0"/>
          <w:sz w:val="28"/>
          <w:szCs w:val="28"/>
        </w:rPr>
        <w:t>。</w:t>
      </w:r>
    </w:p>
    <w:p w:rsidR="00386AEB" w:rsidRPr="00E51AF7" w:rsidRDefault="001203CC" w:rsidP="008401DA">
      <w:pPr>
        <w:pStyle w:val="ad"/>
        <w:numPr>
          <w:ilvl w:val="0"/>
          <w:numId w:val="25"/>
        </w:numPr>
        <w:spacing w:after="180" w:line="240" w:lineRule="auto"/>
        <w:rPr>
          <w:rFonts w:ascii="標楷體" w:eastAsia="標楷體" w:hAnsi="標楷體" w:cs="Times New Roman"/>
          <w:b w:val="0"/>
          <w:sz w:val="28"/>
          <w:szCs w:val="28"/>
        </w:rPr>
      </w:pPr>
      <w:r w:rsidRPr="00E51AF7">
        <w:rPr>
          <w:rFonts w:ascii="標楷體" w:eastAsia="標楷體" w:hAnsi="標楷體" w:cs="Times New Roman"/>
          <w:b w:val="0"/>
          <w:sz w:val="28"/>
          <w:szCs w:val="28"/>
        </w:rPr>
        <w:t>辦理地點：</w:t>
      </w:r>
      <w:r w:rsidR="00B67D94" w:rsidRPr="00E51AF7">
        <w:rPr>
          <w:rFonts w:ascii="標楷體" w:eastAsia="標楷體" w:hAnsi="標楷體" w:cs="Times New Roman" w:hint="eastAsia"/>
          <w:b w:val="0"/>
          <w:sz w:val="28"/>
          <w:szCs w:val="28"/>
        </w:rPr>
        <w:t>高雄淨零學院</w:t>
      </w:r>
      <w:r w:rsidR="00B634A2" w:rsidRPr="00E51AF7">
        <w:rPr>
          <w:rFonts w:ascii="標楷體" w:eastAsia="標楷體" w:hAnsi="標楷體" w:cs="Times New Roman" w:hint="eastAsia"/>
          <w:b w:val="0"/>
          <w:sz w:val="28"/>
          <w:szCs w:val="28"/>
        </w:rPr>
        <w:t>教室A</w:t>
      </w:r>
      <w:r w:rsidR="00B67D94" w:rsidRPr="00E51AF7">
        <w:rPr>
          <w:rFonts w:ascii="標楷體" w:eastAsia="標楷體" w:hAnsi="標楷體" w:cs="Times New Roman" w:hint="eastAsia"/>
          <w:b w:val="0"/>
          <w:sz w:val="28"/>
          <w:szCs w:val="28"/>
        </w:rPr>
        <w:t>(高雄市前鎮區復興四路1號3樓)</w:t>
      </w:r>
      <w:r w:rsidR="00B568C1" w:rsidRPr="00E51AF7">
        <w:rPr>
          <w:rFonts w:ascii="標楷體" w:eastAsia="標楷體" w:hAnsi="標楷體" w:cs="Times New Roman" w:hint="eastAsia"/>
          <w:b w:val="0"/>
          <w:sz w:val="28"/>
          <w:szCs w:val="28"/>
        </w:rPr>
        <w:t>。</w:t>
      </w:r>
    </w:p>
    <w:p w:rsidR="00137962" w:rsidRPr="00E51AF7" w:rsidRDefault="00B634A2" w:rsidP="008401DA">
      <w:pPr>
        <w:pStyle w:val="ad"/>
        <w:numPr>
          <w:ilvl w:val="0"/>
          <w:numId w:val="25"/>
        </w:numPr>
        <w:spacing w:after="180" w:line="240" w:lineRule="auto"/>
        <w:contextualSpacing/>
        <w:rPr>
          <w:rFonts w:ascii="標楷體" w:eastAsia="標楷體" w:hAnsi="標楷體" w:cs="Times New Roman"/>
          <w:b w:val="0"/>
          <w:sz w:val="28"/>
          <w:szCs w:val="28"/>
        </w:rPr>
      </w:pPr>
      <w:r w:rsidRPr="00E51AF7">
        <w:rPr>
          <w:rFonts w:ascii="標楷體" w:eastAsia="標楷體" w:hAnsi="標楷體" w:cs="Times New Roman" w:hint="eastAsia"/>
          <w:b w:val="0"/>
          <w:sz w:val="28"/>
          <w:szCs w:val="28"/>
        </w:rPr>
        <w:t>課程</w:t>
      </w:r>
      <w:r w:rsidR="00386AEB" w:rsidRPr="00E51AF7">
        <w:rPr>
          <w:rFonts w:ascii="標楷體" w:eastAsia="標楷體" w:hAnsi="標楷體" w:cs="Times New Roman" w:hint="eastAsia"/>
          <w:b w:val="0"/>
          <w:sz w:val="28"/>
          <w:szCs w:val="28"/>
        </w:rPr>
        <w:t>簡介：</w:t>
      </w:r>
    </w:p>
    <w:p w:rsidR="00B568C1" w:rsidRPr="00E51AF7" w:rsidRDefault="00B568C1" w:rsidP="00474ACB">
      <w:pPr>
        <w:pStyle w:val="ad"/>
        <w:spacing w:before="240" w:after="180"/>
        <w:jc w:val="both"/>
        <w:rPr>
          <w:rFonts w:ascii="標楷體" w:eastAsia="標楷體" w:hAnsi="標楷體" w:cs="Times New Roman"/>
          <w:b w:val="0"/>
          <w:bCs/>
          <w:sz w:val="28"/>
          <w:szCs w:val="24"/>
        </w:rPr>
      </w:pPr>
      <w:r w:rsidRPr="00E51AF7">
        <w:rPr>
          <w:rFonts w:ascii="標楷體" w:eastAsia="標楷體" w:hAnsi="標楷體" w:cs="Times New Roman" w:hint="eastAsia"/>
          <w:b w:val="0"/>
          <w:bCs/>
          <w:sz w:val="28"/>
          <w:szCs w:val="24"/>
        </w:rPr>
        <w:t xml:space="preserve">    </w:t>
      </w:r>
      <w:r w:rsidR="00363F45" w:rsidRPr="00E51AF7">
        <w:rPr>
          <w:rFonts w:ascii="標楷體" w:eastAsia="標楷體" w:hAnsi="標楷體" w:cs="Times New Roman" w:hint="eastAsia"/>
          <w:b w:val="0"/>
          <w:bCs/>
          <w:sz w:val="28"/>
          <w:szCs w:val="24"/>
        </w:rPr>
        <w:t>為提升學員對氣候風險的辨別，淨零學院規劃「氣候風險評估」專業課程，以氣候變遷風險評估為主題，帶入113年實際操作案例分享，用實際案例貼近民眾生活，並結合氣候變遷調適行動等核心議題，協助民眾掌握風險評估之專業概念，增進氣候變遷專業知識，成為具備永續思維的公民。</w:t>
      </w:r>
    </w:p>
    <w:p w:rsidR="00B568C1" w:rsidRPr="00E51AF7" w:rsidRDefault="00B568C1" w:rsidP="00B568C1">
      <w:pPr>
        <w:pStyle w:val="ad"/>
        <w:spacing w:before="240" w:after="180" w:line="240" w:lineRule="auto"/>
        <w:rPr>
          <w:rFonts w:ascii="標楷體" w:eastAsia="標楷體" w:hAnsi="標楷體" w:cs="Times New Roman"/>
          <w:b w:val="0"/>
          <w:bCs/>
          <w:sz w:val="28"/>
          <w:szCs w:val="24"/>
        </w:rPr>
      </w:pPr>
      <w:r w:rsidRPr="00E51AF7">
        <w:rPr>
          <w:rFonts w:ascii="標楷體" w:eastAsia="標楷體" w:hAnsi="標楷體" w:cs="Times New Roman" w:hint="eastAsia"/>
          <w:b w:val="0"/>
          <w:bCs/>
          <w:sz w:val="28"/>
          <w:szCs w:val="24"/>
        </w:rPr>
        <w:t xml:space="preserve">    </w:t>
      </w:r>
      <w:r w:rsidR="00363F45" w:rsidRPr="00E51AF7">
        <w:rPr>
          <w:rFonts w:ascii="標楷體" w:eastAsia="標楷體" w:hAnsi="標楷體" w:cs="Times New Roman" w:hint="eastAsia"/>
          <w:b w:val="0"/>
          <w:bCs/>
          <w:sz w:val="28"/>
          <w:szCs w:val="24"/>
        </w:rPr>
        <w:t>本課程以「虱目魚養殖生產區」進行「極端降雨」及「寒害」氣候風險評估模擬為主題，由國立高雄科技大學漁業科技與管理系侯清賢副教授專題分享調適規劃框架-「辨識氣候風險與調適能力」與「調適規劃與行動」二階段六構面之方法與歷程，以利學員認識如何以科學為基礎及更全面性地找出調適缺口，提出對策或措施以因應氣候變遷帶來之風險，使其提升韌性。</w:t>
      </w:r>
    </w:p>
    <w:p w:rsidR="00A370D7" w:rsidRPr="004D1E23" w:rsidRDefault="00A370D7" w:rsidP="008401DA">
      <w:pPr>
        <w:pStyle w:val="ad"/>
        <w:numPr>
          <w:ilvl w:val="0"/>
          <w:numId w:val="25"/>
        </w:numPr>
        <w:spacing w:before="240" w:after="180" w:line="240" w:lineRule="auto"/>
        <w:rPr>
          <w:rFonts w:ascii="Times New Roman" w:eastAsia="標楷體" w:hAnsi="Times New Roman" w:cs="Times New Roman"/>
          <w:b w:val="0"/>
          <w:sz w:val="28"/>
          <w:szCs w:val="28"/>
        </w:rPr>
      </w:pPr>
      <w:r w:rsidRPr="004D1E23">
        <w:rPr>
          <w:rFonts w:ascii="Times New Roman" w:eastAsia="標楷體" w:hAnsi="Times New Roman" w:cs="Times New Roman" w:hint="eastAsia"/>
          <w:b w:val="0"/>
          <w:sz w:val="28"/>
          <w:szCs w:val="28"/>
        </w:rPr>
        <w:t>會議議程</w:t>
      </w:r>
      <w:r w:rsidR="00386AEB" w:rsidRPr="004D1E23">
        <w:rPr>
          <w:rFonts w:ascii="Times New Roman" w:eastAsia="標楷體" w:hAnsi="Times New Roman" w:cs="Times New Roman" w:hint="eastAsia"/>
          <w:b w:val="0"/>
          <w:sz w:val="28"/>
          <w:szCs w:val="28"/>
        </w:rPr>
        <w:t>：</w:t>
      </w:r>
    </w:p>
    <w:tbl>
      <w:tblPr>
        <w:tblStyle w:val="Ken1"/>
        <w:tblW w:w="0" w:type="auto"/>
        <w:jc w:val="center"/>
        <w:tblLook w:val="04A0" w:firstRow="1" w:lastRow="0" w:firstColumn="1" w:lastColumn="0" w:noHBand="0" w:noVBand="1"/>
      </w:tblPr>
      <w:tblGrid>
        <w:gridCol w:w="1847"/>
        <w:gridCol w:w="4026"/>
        <w:gridCol w:w="3145"/>
      </w:tblGrid>
      <w:tr w:rsidR="00B96A80" w:rsidRPr="00B96A80" w:rsidTr="00E51AF7">
        <w:trPr>
          <w:trHeight w:val="364"/>
          <w:tblHeader/>
          <w:jc w:val="center"/>
        </w:trPr>
        <w:tc>
          <w:tcPr>
            <w:tcW w:w="1847" w:type="dxa"/>
            <w:shd w:val="clear" w:color="auto" w:fill="D9D9D9" w:themeFill="background1" w:themeFillShade="D9"/>
            <w:vAlign w:val="center"/>
          </w:tcPr>
          <w:p w:rsidR="00B96A80" w:rsidRPr="00B96A80" w:rsidRDefault="00B96A80" w:rsidP="008F463E">
            <w:pPr>
              <w:snapToGrid w:val="0"/>
              <w:jc w:val="center"/>
              <w:outlineLvl w:val="1"/>
              <w:rPr>
                <w:rFonts w:ascii="標楷體" w:eastAsia="標楷體" w:hAnsi="標楷體" w:cstheme="minorHAnsi"/>
                <w:b/>
                <w:bCs/>
                <w:sz w:val="28"/>
                <w:szCs w:val="28"/>
              </w:rPr>
            </w:pPr>
            <w:r w:rsidRPr="00B96A80">
              <w:rPr>
                <w:rFonts w:ascii="標楷體" w:eastAsia="標楷體" w:hAnsi="標楷體" w:cstheme="minorHAnsi"/>
                <w:b/>
                <w:bCs/>
                <w:sz w:val="28"/>
                <w:szCs w:val="28"/>
              </w:rPr>
              <w:t>時間</w:t>
            </w:r>
          </w:p>
        </w:tc>
        <w:tc>
          <w:tcPr>
            <w:tcW w:w="4026" w:type="dxa"/>
            <w:shd w:val="clear" w:color="auto" w:fill="D9D9D9" w:themeFill="background1" w:themeFillShade="D9"/>
            <w:vAlign w:val="center"/>
          </w:tcPr>
          <w:p w:rsidR="00B96A80" w:rsidRPr="00B96A80" w:rsidRDefault="00B96A80" w:rsidP="008F463E">
            <w:pPr>
              <w:snapToGrid w:val="0"/>
              <w:jc w:val="center"/>
              <w:outlineLvl w:val="1"/>
              <w:rPr>
                <w:rFonts w:ascii="標楷體" w:eastAsia="標楷體" w:hAnsi="標楷體" w:cstheme="minorHAnsi"/>
                <w:b/>
                <w:bCs/>
                <w:sz w:val="28"/>
                <w:szCs w:val="28"/>
              </w:rPr>
            </w:pPr>
            <w:r w:rsidRPr="00B96A80">
              <w:rPr>
                <w:rFonts w:ascii="標楷體" w:eastAsia="標楷體" w:hAnsi="標楷體" w:cstheme="minorHAnsi"/>
                <w:b/>
                <w:bCs/>
                <w:sz w:val="28"/>
                <w:szCs w:val="28"/>
              </w:rPr>
              <w:t>議程</w:t>
            </w:r>
          </w:p>
        </w:tc>
        <w:tc>
          <w:tcPr>
            <w:tcW w:w="3145" w:type="dxa"/>
            <w:shd w:val="clear" w:color="auto" w:fill="D9D9D9" w:themeFill="background1" w:themeFillShade="D9"/>
            <w:vAlign w:val="center"/>
          </w:tcPr>
          <w:p w:rsidR="00B96A80" w:rsidRPr="00B96A80" w:rsidRDefault="00B96A80" w:rsidP="008F463E">
            <w:pPr>
              <w:snapToGrid w:val="0"/>
              <w:jc w:val="center"/>
              <w:outlineLvl w:val="1"/>
              <w:rPr>
                <w:rFonts w:ascii="標楷體" w:eastAsia="標楷體" w:hAnsi="標楷體" w:cstheme="minorHAnsi"/>
                <w:b/>
                <w:bCs/>
                <w:sz w:val="28"/>
                <w:szCs w:val="28"/>
              </w:rPr>
            </w:pPr>
            <w:r w:rsidRPr="00B96A80">
              <w:rPr>
                <w:rFonts w:ascii="標楷體" w:eastAsia="標楷體" w:hAnsi="標楷體" w:cstheme="minorHAnsi"/>
                <w:b/>
                <w:bCs/>
                <w:sz w:val="28"/>
                <w:szCs w:val="28"/>
              </w:rPr>
              <w:t>講者</w:t>
            </w:r>
          </w:p>
        </w:tc>
      </w:tr>
      <w:tr w:rsidR="000E05AA" w:rsidRPr="00B96A80" w:rsidTr="00E51AF7">
        <w:trPr>
          <w:trHeight w:val="663"/>
          <w:jc w:val="center"/>
        </w:trPr>
        <w:tc>
          <w:tcPr>
            <w:tcW w:w="1847" w:type="dxa"/>
            <w:vAlign w:val="center"/>
          </w:tcPr>
          <w:p w:rsidR="000E05AA" w:rsidRPr="001C294C" w:rsidRDefault="00B14649" w:rsidP="000E05AA">
            <w:pPr>
              <w:snapToGrid w:val="0"/>
              <w:jc w:val="center"/>
              <w:outlineLvl w:val="1"/>
              <w:rPr>
                <w:rFonts w:ascii="Times New Roman" w:eastAsia="標楷體" w:hAnsi="Times New Roman"/>
                <w:sz w:val="28"/>
                <w:szCs w:val="28"/>
              </w:rPr>
            </w:pPr>
            <w:r>
              <w:rPr>
                <w:rFonts w:ascii="Times New Roman" w:eastAsia="標楷體" w:hAnsi="Times New Roman" w:hint="eastAsia"/>
                <w:sz w:val="28"/>
                <w:szCs w:val="28"/>
              </w:rPr>
              <w:t>1</w:t>
            </w:r>
            <w:r>
              <w:rPr>
                <w:rFonts w:ascii="Times New Roman" w:eastAsia="標楷體" w:hAnsi="Times New Roman"/>
                <w:sz w:val="28"/>
                <w:szCs w:val="28"/>
              </w:rPr>
              <w:t>:30~</w:t>
            </w:r>
            <w:r>
              <w:rPr>
                <w:rFonts w:ascii="Times New Roman" w:eastAsia="標楷體" w:hAnsi="Times New Roman" w:hint="eastAsia"/>
                <w:sz w:val="28"/>
                <w:szCs w:val="28"/>
              </w:rPr>
              <w:t>2</w:t>
            </w:r>
            <w:r w:rsidR="000E05AA" w:rsidRPr="001C294C">
              <w:rPr>
                <w:rFonts w:ascii="Times New Roman" w:eastAsia="標楷體" w:hAnsi="Times New Roman"/>
                <w:sz w:val="28"/>
                <w:szCs w:val="28"/>
              </w:rPr>
              <w:t>:00</w:t>
            </w:r>
          </w:p>
        </w:tc>
        <w:tc>
          <w:tcPr>
            <w:tcW w:w="4026" w:type="dxa"/>
            <w:vAlign w:val="center"/>
          </w:tcPr>
          <w:p w:rsidR="000E05AA" w:rsidRPr="000E05AA" w:rsidRDefault="000E05AA" w:rsidP="000E05AA">
            <w:pPr>
              <w:snapToGrid w:val="0"/>
              <w:jc w:val="center"/>
              <w:outlineLvl w:val="1"/>
              <w:rPr>
                <w:rFonts w:ascii="標楷體" w:eastAsia="標楷體" w:hAnsi="標楷體"/>
                <w:sz w:val="28"/>
                <w:szCs w:val="28"/>
              </w:rPr>
            </w:pPr>
            <w:r w:rsidRPr="000E05AA">
              <w:rPr>
                <w:rFonts w:ascii="標楷體" w:eastAsia="標楷體" w:hAnsi="標楷體" w:hint="eastAsia"/>
                <w:sz w:val="28"/>
                <w:szCs w:val="28"/>
              </w:rPr>
              <w:t>報到</w:t>
            </w:r>
          </w:p>
        </w:tc>
        <w:tc>
          <w:tcPr>
            <w:tcW w:w="3145" w:type="dxa"/>
            <w:vAlign w:val="center"/>
          </w:tcPr>
          <w:p w:rsidR="000E05AA" w:rsidRPr="000E05AA" w:rsidRDefault="000E05AA" w:rsidP="000E05AA">
            <w:pPr>
              <w:snapToGrid w:val="0"/>
              <w:jc w:val="center"/>
              <w:outlineLvl w:val="1"/>
              <w:rPr>
                <w:rFonts w:ascii="標楷體" w:eastAsia="標楷體" w:hAnsi="標楷體"/>
                <w:sz w:val="28"/>
                <w:szCs w:val="28"/>
              </w:rPr>
            </w:pPr>
            <w:r w:rsidRPr="000E05AA">
              <w:rPr>
                <w:rFonts w:ascii="標楷體" w:eastAsia="標楷體" w:hAnsi="標楷體" w:hint="eastAsia"/>
                <w:sz w:val="28"/>
                <w:szCs w:val="28"/>
              </w:rPr>
              <w:t>-</w:t>
            </w:r>
          </w:p>
        </w:tc>
      </w:tr>
      <w:tr w:rsidR="00B14649" w:rsidRPr="00B96A80" w:rsidTr="00E51AF7">
        <w:trPr>
          <w:trHeight w:val="663"/>
          <w:jc w:val="center"/>
        </w:trPr>
        <w:tc>
          <w:tcPr>
            <w:tcW w:w="1847" w:type="dxa"/>
            <w:vAlign w:val="center"/>
          </w:tcPr>
          <w:p w:rsidR="00B14649" w:rsidRPr="00B14649" w:rsidRDefault="00B14649" w:rsidP="00B14649">
            <w:pPr>
              <w:snapToGrid w:val="0"/>
              <w:jc w:val="center"/>
              <w:outlineLvl w:val="1"/>
              <w:rPr>
                <w:rFonts w:ascii="Times New Roman" w:eastAsia="標楷體" w:hAnsi="Times New Roman"/>
                <w:sz w:val="28"/>
                <w:szCs w:val="28"/>
              </w:rPr>
            </w:pPr>
            <w:r>
              <w:rPr>
                <w:rFonts w:ascii="Times New Roman" w:eastAsia="標楷體" w:hAnsi="Times New Roman" w:hint="eastAsia"/>
                <w:sz w:val="28"/>
                <w:szCs w:val="28"/>
              </w:rPr>
              <w:t>2:</w:t>
            </w:r>
            <w:r w:rsidRPr="00B14649">
              <w:rPr>
                <w:rFonts w:ascii="Times New Roman" w:eastAsia="標楷體" w:hAnsi="Times New Roman" w:hint="eastAsia"/>
                <w:sz w:val="28"/>
                <w:szCs w:val="28"/>
              </w:rPr>
              <w:t>0</w:t>
            </w:r>
            <w:r w:rsidRPr="00B14649">
              <w:rPr>
                <w:rFonts w:ascii="Times New Roman" w:eastAsia="標楷體" w:hAnsi="Times New Roman"/>
                <w:sz w:val="28"/>
                <w:szCs w:val="28"/>
              </w:rPr>
              <w:t>0</w:t>
            </w:r>
            <w:r>
              <w:rPr>
                <w:rFonts w:ascii="Times New Roman" w:eastAsia="標楷體" w:hAnsi="Times New Roman" w:hint="eastAsia"/>
                <w:sz w:val="28"/>
                <w:szCs w:val="28"/>
              </w:rPr>
              <w:t>~5:</w:t>
            </w:r>
            <w:r w:rsidRPr="00B14649">
              <w:rPr>
                <w:rFonts w:ascii="Times New Roman" w:eastAsia="標楷體" w:hAnsi="Times New Roman" w:hint="eastAsia"/>
                <w:sz w:val="28"/>
                <w:szCs w:val="28"/>
              </w:rPr>
              <w:t>0</w:t>
            </w:r>
            <w:r w:rsidRPr="00B14649">
              <w:rPr>
                <w:rFonts w:ascii="Times New Roman" w:eastAsia="標楷體" w:hAnsi="Times New Roman"/>
                <w:sz w:val="28"/>
                <w:szCs w:val="28"/>
              </w:rPr>
              <w:t>0</w:t>
            </w:r>
          </w:p>
        </w:tc>
        <w:tc>
          <w:tcPr>
            <w:tcW w:w="4026" w:type="dxa"/>
            <w:vAlign w:val="center"/>
          </w:tcPr>
          <w:p w:rsidR="00B14649" w:rsidRPr="00B14649" w:rsidRDefault="00B14649" w:rsidP="00B14649">
            <w:pPr>
              <w:snapToGrid w:val="0"/>
              <w:outlineLvl w:val="1"/>
              <w:rPr>
                <w:rFonts w:ascii="標楷體" w:eastAsia="標楷體" w:hAnsi="標楷體"/>
                <w:sz w:val="28"/>
                <w:szCs w:val="28"/>
              </w:rPr>
            </w:pPr>
            <w:r w:rsidRPr="00B14649">
              <w:rPr>
                <w:rFonts w:ascii="標楷體" w:eastAsia="標楷體" w:hAnsi="標楷體" w:hint="eastAsia"/>
                <w:sz w:val="28"/>
                <w:szCs w:val="28"/>
              </w:rPr>
              <w:t>風險評估與調適示範點分享</w:t>
            </w:r>
          </w:p>
          <w:p w:rsidR="00B14649" w:rsidRPr="00B14649" w:rsidRDefault="00B14649" w:rsidP="00B14649">
            <w:pPr>
              <w:snapToGrid w:val="0"/>
              <w:outlineLvl w:val="1"/>
              <w:rPr>
                <w:rFonts w:ascii="標楷體" w:eastAsia="標楷體" w:hAnsi="標楷體"/>
                <w:sz w:val="28"/>
                <w:szCs w:val="28"/>
              </w:rPr>
            </w:pPr>
            <w:r w:rsidRPr="00B14649">
              <w:rPr>
                <w:rFonts w:ascii="標楷體" w:eastAsia="標楷體" w:hAnsi="標楷體" w:hint="eastAsia"/>
                <w:sz w:val="28"/>
                <w:szCs w:val="28"/>
              </w:rPr>
              <w:t>1.氣候變遷與漁業風險評估</w:t>
            </w:r>
          </w:p>
          <w:p w:rsidR="00B14649" w:rsidRDefault="00B14649" w:rsidP="00B14649">
            <w:pPr>
              <w:snapToGrid w:val="0"/>
              <w:jc w:val="center"/>
              <w:outlineLvl w:val="1"/>
              <w:rPr>
                <w:rFonts w:ascii="標楷體" w:eastAsia="標楷體" w:hAnsi="標楷體"/>
                <w:sz w:val="28"/>
                <w:szCs w:val="28"/>
              </w:rPr>
            </w:pPr>
            <w:r w:rsidRPr="00B14649">
              <w:rPr>
                <w:rFonts w:ascii="標楷體" w:eastAsia="標楷體" w:hAnsi="標楷體" w:hint="eastAsia"/>
                <w:sz w:val="28"/>
                <w:szCs w:val="28"/>
              </w:rPr>
              <w:t>2.高雄市虱目魚養殖生產區氣</w:t>
            </w:r>
          </w:p>
          <w:p w:rsidR="00B14649" w:rsidRPr="00B14649" w:rsidRDefault="00B14649" w:rsidP="00B14649">
            <w:pPr>
              <w:snapToGrid w:val="0"/>
              <w:outlineLvl w:val="1"/>
              <w:rPr>
                <w:rFonts w:ascii="標楷體" w:eastAsia="標楷體" w:hAnsi="標楷體"/>
                <w:sz w:val="28"/>
                <w:szCs w:val="28"/>
              </w:rPr>
            </w:pPr>
            <w:r w:rsidRPr="00B14649">
              <w:rPr>
                <w:rFonts w:ascii="標楷體" w:eastAsia="標楷體" w:hAnsi="標楷體" w:hint="eastAsia"/>
                <w:sz w:val="28"/>
                <w:szCs w:val="28"/>
              </w:rPr>
              <w:t>候風險調適示範成果</w:t>
            </w:r>
          </w:p>
        </w:tc>
        <w:tc>
          <w:tcPr>
            <w:tcW w:w="3145" w:type="dxa"/>
            <w:vAlign w:val="center"/>
          </w:tcPr>
          <w:p w:rsidR="00B14649" w:rsidRPr="00B14649" w:rsidRDefault="00B14649" w:rsidP="00B14649">
            <w:pPr>
              <w:snapToGrid w:val="0"/>
              <w:jc w:val="center"/>
              <w:outlineLvl w:val="1"/>
              <w:rPr>
                <w:rFonts w:ascii="標楷體" w:eastAsia="標楷體" w:hAnsi="標楷體"/>
                <w:sz w:val="28"/>
                <w:szCs w:val="28"/>
              </w:rPr>
            </w:pPr>
            <w:r w:rsidRPr="00B14649">
              <w:rPr>
                <w:rFonts w:ascii="標楷體" w:eastAsia="標楷體" w:hAnsi="標楷體" w:hint="eastAsia"/>
                <w:sz w:val="28"/>
                <w:szCs w:val="28"/>
              </w:rPr>
              <w:t>國立高雄科技大學</w:t>
            </w:r>
          </w:p>
          <w:p w:rsidR="00B14649" w:rsidRPr="00B14649" w:rsidRDefault="00B14649" w:rsidP="00B14649">
            <w:pPr>
              <w:snapToGrid w:val="0"/>
              <w:jc w:val="center"/>
              <w:outlineLvl w:val="1"/>
              <w:rPr>
                <w:rFonts w:ascii="標楷體" w:eastAsia="標楷體" w:hAnsi="標楷體"/>
                <w:sz w:val="28"/>
                <w:szCs w:val="28"/>
              </w:rPr>
            </w:pPr>
            <w:r w:rsidRPr="00B14649">
              <w:rPr>
                <w:rFonts w:ascii="標楷體" w:eastAsia="標楷體" w:hAnsi="標楷體" w:hint="eastAsia"/>
                <w:sz w:val="28"/>
                <w:szCs w:val="28"/>
              </w:rPr>
              <w:t>漁業科技與管理系</w:t>
            </w:r>
          </w:p>
          <w:p w:rsidR="00B14649" w:rsidRPr="00B14649" w:rsidRDefault="00B14649" w:rsidP="00B14649">
            <w:pPr>
              <w:snapToGrid w:val="0"/>
              <w:jc w:val="center"/>
              <w:outlineLvl w:val="1"/>
              <w:rPr>
                <w:rFonts w:ascii="標楷體" w:eastAsia="標楷體" w:hAnsi="標楷體"/>
                <w:sz w:val="28"/>
                <w:szCs w:val="28"/>
              </w:rPr>
            </w:pPr>
            <w:r w:rsidRPr="00B14649">
              <w:rPr>
                <w:rFonts w:ascii="標楷體" w:eastAsia="標楷體" w:hAnsi="標楷體" w:hint="eastAsia"/>
                <w:sz w:val="28"/>
                <w:szCs w:val="28"/>
              </w:rPr>
              <w:t>侯清賢 副教授</w:t>
            </w:r>
          </w:p>
        </w:tc>
      </w:tr>
    </w:tbl>
    <w:p w:rsidR="008401DA" w:rsidRDefault="00D21AA0" w:rsidP="008401DA">
      <w:pPr>
        <w:pStyle w:val="ad"/>
        <w:numPr>
          <w:ilvl w:val="0"/>
          <w:numId w:val="25"/>
        </w:numPr>
        <w:spacing w:before="240" w:after="180" w:line="240" w:lineRule="auto"/>
        <w:contextualSpacing/>
        <w:rPr>
          <w:rFonts w:ascii="Times New Roman" w:eastAsia="標楷體" w:hAnsi="Times New Roman" w:cs="Times New Roman"/>
          <w:b w:val="0"/>
          <w:bCs/>
          <w:sz w:val="28"/>
          <w:szCs w:val="28"/>
          <w14:ligatures w14:val="standardContextual"/>
        </w:rPr>
      </w:pPr>
      <w:r w:rsidRPr="005829FC">
        <w:rPr>
          <w:rFonts w:ascii="Times New Roman" w:eastAsia="標楷體" w:hAnsi="Times New Roman" w:cs="Times New Roman"/>
          <w:b w:val="0"/>
          <w:bCs/>
          <w:sz w:val="28"/>
          <w:szCs w:val="28"/>
          <w14:ligatures w14:val="standardContextual"/>
        </w:rPr>
        <w:t>本案聯絡人：</w:t>
      </w:r>
      <w:r w:rsidR="00E51AF7">
        <w:rPr>
          <w:rFonts w:ascii="Times New Roman" w:eastAsia="標楷體" w:hAnsi="Times New Roman" w:cs="Times New Roman" w:hint="eastAsia"/>
          <w:b w:val="0"/>
          <w:bCs/>
          <w:sz w:val="28"/>
          <w:szCs w:val="28"/>
          <w14:ligatures w14:val="standardContextual"/>
        </w:rPr>
        <w:t>元律科技股份有限公司吳沛儒小姐</w:t>
      </w:r>
      <w:r w:rsidR="00E51AF7" w:rsidRPr="005829FC">
        <w:rPr>
          <w:rFonts w:ascii="Times New Roman" w:eastAsia="標楷體" w:hAnsi="Times New Roman" w:cs="Times New Roman"/>
          <w:b w:val="0"/>
          <w:bCs/>
          <w:sz w:val="28"/>
          <w:szCs w:val="28"/>
          <w14:ligatures w14:val="standardContextual"/>
        </w:rPr>
        <w:t>，聯絡電話：（</w:t>
      </w:r>
      <w:r w:rsidR="00E51AF7" w:rsidRPr="005829FC">
        <w:rPr>
          <w:rFonts w:ascii="Times New Roman" w:eastAsia="標楷體" w:hAnsi="Times New Roman" w:cs="Times New Roman"/>
          <w:b w:val="0"/>
          <w:bCs/>
          <w:sz w:val="28"/>
          <w:szCs w:val="28"/>
          <w14:ligatures w14:val="standardContextual"/>
        </w:rPr>
        <w:t>07</w:t>
      </w:r>
      <w:r w:rsidR="00E51AF7" w:rsidRPr="005829FC">
        <w:rPr>
          <w:rFonts w:ascii="Times New Roman" w:eastAsia="標楷體" w:hAnsi="Times New Roman" w:cs="Times New Roman"/>
          <w:b w:val="0"/>
          <w:bCs/>
          <w:sz w:val="28"/>
          <w:szCs w:val="28"/>
          <w14:ligatures w14:val="standardContextual"/>
        </w:rPr>
        <w:t>）</w:t>
      </w:r>
      <w:r w:rsidR="008401DA">
        <w:rPr>
          <w:rFonts w:ascii="Times New Roman" w:eastAsia="標楷體" w:hAnsi="Times New Roman" w:cs="Times New Roman" w:hint="eastAsia"/>
          <w:b w:val="0"/>
          <w:bCs/>
          <w:sz w:val="28"/>
          <w:szCs w:val="28"/>
          <w14:ligatures w14:val="standardContextual"/>
        </w:rPr>
        <w:t xml:space="preserve"> </w:t>
      </w:r>
    </w:p>
    <w:p w:rsidR="009044DD" w:rsidRDefault="00E51AF7" w:rsidP="008401DA">
      <w:pPr>
        <w:pStyle w:val="ad"/>
        <w:spacing w:before="240" w:after="180" w:line="240" w:lineRule="auto"/>
        <w:ind w:left="720"/>
        <w:contextualSpacing/>
        <w:rPr>
          <w:rStyle w:val="ab"/>
          <w:rFonts w:ascii="Times New Roman" w:eastAsia="標楷體" w:hAnsi="Times New Roman" w:cs="Times New Roman"/>
          <w:b w:val="0"/>
          <w:bCs/>
          <w:sz w:val="28"/>
          <w:szCs w:val="28"/>
          <w14:ligatures w14:val="standardContextual"/>
        </w:rPr>
      </w:pPr>
      <w:r w:rsidRPr="005829FC">
        <w:rPr>
          <w:rFonts w:ascii="Times New Roman" w:eastAsia="標楷體" w:hAnsi="Times New Roman" w:cs="Times New Roman"/>
          <w:b w:val="0"/>
          <w:bCs/>
          <w:sz w:val="28"/>
          <w:szCs w:val="28"/>
          <w14:ligatures w14:val="standardContextual"/>
        </w:rPr>
        <w:t>71</w:t>
      </w:r>
      <w:r>
        <w:rPr>
          <w:rFonts w:ascii="Times New Roman" w:eastAsia="標楷體" w:hAnsi="Times New Roman" w:cs="Times New Roman" w:hint="eastAsia"/>
          <w:b w:val="0"/>
          <w:bCs/>
          <w:sz w:val="28"/>
          <w:szCs w:val="28"/>
          <w14:ligatures w14:val="standardContextual"/>
        </w:rPr>
        <w:t>3-0176</w:t>
      </w:r>
      <w:r w:rsidRPr="005829FC">
        <w:rPr>
          <w:rFonts w:ascii="Times New Roman" w:eastAsia="標楷體" w:hAnsi="Times New Roman" w:cs="Times New Roman"/>
          <w:b w:val="0"/>
          <w:bCs/>
          <w:sz w:val="28"/>
          <w:szCs w:val="28"/>
          <w14:ligatures w14:val="standardContextual"/>
        </w:rPr>
        <w:t>#6</w:t>
      </w:r>
      <w:r>
        <w:rPr>
          <w:rFonts w:ascii="Times New Roman" w:eastAsia="標楷體" w:hAnsi="Times New Roman" w:cs="Times New Roman" w:hint="eastAsia"/>
          <w:b w:val="0"/>
          <w:bCs/>
          <w:sz w:val="28"/>
          <w:szCs w:val="28"/>
          <w14:ligatures w14:val="standardContextual"/>
        </w:rPr>
        <w:t>31</w:t>
      </w:r>
      <w:r w:rsidRPr="005829FC">
        <w:rPr>
          <w:rFonts w:ascii="Times New Roman" w:eastAsia="標楷體" w:hAnsi="Times New Roman" w:cs="Times New Roman"/>
          <w:b w:val="0"/>
          <w:bCs/>
          <w:sz w:val="28"/>
          <w:szCs w:val="28"/>
          <w14:ligatures w14:val="standardContextual"/>
        </w:rPr>
        <w:t>，</w:t>
      </w:r>
      <w:r w:rsidRPr="005829FC">
        <w:rPr>
          <w:rFonts w:ascii="Times New Roman" w:eastAsia="標楷體" w:hAnsi="Times New Roman" w:cs="Times New Roman"/>
          <w:b w:val="0"/>
          <w:bCs/>
          <w:sz w:val="28"/>
          <w:szCs w:val="28"/>
          <w14:ligatures w14:val="standardContextual"/>
        </w:rPr>
        <w:t>E-mail</w:t>
      </w:r>
      <w:r w:rsidRPr="005829FC">
        <w:rPr>
          <w:rFonts w:ascii="Times New Roman" w:eastAsia="標楷體" w:hAnsi="Times New Roman" w:cs="Times New Roman"/>
          <w:b w:val="0"/>
          <w:bCs/>
          <w:sz w:val="28"/>
          <w:szCs w:val="28"/>
          <w14:ligatures w14:val="standardContextual"/>
        </w:rPr>
        <w:t>：</w:t>
      </w:r>
      <w:hyperlink r:id="rId8" w:history="1">
        <w:r w:rsidRPr="0056712A">
          <w:rPr>
            <w:rStyle w:val="ab"/>
            <w:rFonts w:ascii="Times New Roman" w:eastAsia="標楷體" w:hAnsi="Times New Roman" w:cs="Times New Roman"/>
            <w:b w:val="0"/>
            <w:bCs/>
            <w:sz w:val="28"/>
            <w:szCs w:val="28"/>
            <w14:ligatures w14:val="standardContextual"/>
          </w:rPr>
          <w:t>1290@email.green99.com.tw</w:t>
        </w:r>
      </w:hyperlink>
      <w:r w:rsidR="00B14649">
        <w:rPr>
          <w:rStyle w:val="ab"/>
          <w:rFonts w:ascii="Times New Roman" w:eastAsia="標楷體" w:hAnsi="Times New Roman" w:cs="Times New Roman" w:hint="eastAsia"/>
          <w:b w:val="0"/>
          <w:bCs/>
          <w:sz w:val="28"/>
          <w:szCs w:val="28"/>
          <w14:ligatures w14:val="standardContextual"/>
        </w:rPr>
        <w:t>。</w:t>
      </w:r>
    </w:p>
    <w:p w:rsidR="00217EBB" w:rsidRPr="00CF05BB" w:rsidRDefault="00217EBB" w:rsidP="00217EBB">
      <w:pPr>
        <w:pStyle w:val="ad"/>
        <w:numPr>
          <w:ilvl w:val="0"/>
          <w:numId w:val="27"/>
        </w:numPr>
        <w:spacing w:before="240" w:after="180" w:line="240" w:lineRule="auto"/>
        <w:contextualSpacing/>
      </w:pPr>
      <w:r>
        <w:rPr>
          <w:rFonts w:ascii="Times New Roman" w:eastAsia="標楷體" w:hAnsi="Times New Roman" w:cs="Times New Roman" w:hint="eastAsia"/>
          <w:b w:val="0"/>
          <w:bCs/>
          <w:sz w:val="28"/>
          <w:szCs w:val="28"/>
          <w14:ligatures w14:val="standardContextual"/>
        </w:rPr>
        <w:t>報名連結</w:t>
      </w:r>
      <w:r w:rsidRPr="005829FC">
        <w:rPr>
          <w:rFonts w:ascii="Times New Roman" w:eastAsia="標楷體" w:hAnsi="Times New Roman" w:cs="Times New Roman"/>
          <w:b w:val="0"/>
          <w:bCs/>
          <w:sz w:val="28"/>
          <w:szCs w:val="28"/>
          <w14:ligatures w14:val="standardContextual"/>
        </w:rPr>
        <w:t>：</w:t>
      </w:r>
      <w:r>
        <w:rPr>
          <w:rFonts w:ascii="Times New Roman" w:eastAsia="標楷體" w:hAnsi="Times New Roman" w:cs="Times New Roman" w:hint="eastAsia"/>
          <w:b w:val="0"/>
          <w:bCs/>
          <w:sz w:val="28"/>
          <w:szCs w:val="28"/>
          <w14:ligatures w14:val="standardContextual"/>
        </w:rPr>
        <w:t>請至以下</w:t>
      </w:r>
      <w:r>
        <w:rPr>
          <w:rFonts w:ascii="Times New Roman" w:eastAsia="標楷體" w:hAnsi="Times New Roman" w:cs="Times New Roman" w:hint="eastAsia"/>
          <w:b w:val="0"/>
          <w:bCs/>
          <w:sz w:val="28"/>
          <w:szCs w:val="28"/>
          <w14:ligatures w14:val="standardContextual"/>
        </w:rPr>
        <w:t>QR Code</w:t>
      </w:r>
      <w:r>
        <w:rPr>
          <w:rFonts w:ascii="Times New Roman" w:eastAsia="標楷體" w:hAnsi="Times New Roman" w:cs="Times New Roman" w:hint="eastAsia"/>
          <w:b w:val="0"/>
          <w:bCs/>
          <w:sz w:val="28"/>
          <w:szCs w:val="28"/>
          <w14:ligatures w14:val="standardContextual"/>
        </w:rPr>
        <w:t>連結報名</w:t>
      </w:r>
      <w:r>
        <w:rPr>
          <w:rFonts w:ascii="Times New Roman" w:eastAsia="標楷體" w:hAnsi="Times New Roman" w:cs="Times New Roman" w:hint="eastAsia"/>
          <w:b w:val="0"/>
          <w:bCs/>
          <w:sz w:val="28"/>
          <w:szCs w:val="28"/>
          <w14:ligatures w14:val="standardContextual"/>
        </w:rPr>
        <w:t>(</w:t>
      </w:r>
      <w:r>
        <w:rPr>
          <w:rFonts w:ascii="Times New Roman" w:eastAsia="標楷體" w:hAnsi="Times New Roman" w:cs="Times New Roman" w:hint="eastAsia"/>
          <w:b w:val="0"/>
          <w:bCs/>
          <w:sz w:val="28"/>
          <w:szCs w:val="28"/>
          <w14:ligatures w14:val="standardContextual"/>
        </w:rPr>
        <w:t>免費</w:t>
      </w:r>
      <w:r>
        <w:rPr>
          <w:rFonts w:ascii="Times New Roman" w:eastAsia="標楷體" w:hAnsi="Times New Roman" w:cs="Times New Roman" w:hint="eastAsia"/>
          <w:b w:val="0"/>
          <w:bCs/>
          <w:sz w:val="28"/>
          <w:szCs w:val="28"/>
          <w14:ligatures w14:val="standardContextual"/>
        </w:rPr>
        <w:t>)</w:t>
      </w:r>
      <w:r>
        <w:rPr>
          <w:rFonts w:ascii="Times New Roman" w:eastAsia="標楷體" w:hAnsi="Times New Roman" w:cs="Times New Roman" w:hint="eastAsia"/>
          <w:b w:val="0"/>
          <w:bCs/>
          <w:sz w:val="28"/>
          <w:szCs w:val="28"/>
          <w14:ligatures w14:val="standardContextual"/>
        </w:rPr>
        <w:t>，請勿至淨零學院網站提供民眾處報名</w:t>
      </w:r>
      <w:r>
        <w:rPr>
          <w:rFonts w:ascii="Times New Roman" w:eastAsia="標楷體" w:hAnsi="Times New Roman" w:cs="Times New Roman" w:hint="eastAsia"/>
          <w:b w:val="0"/>
          <w:bCs/>
          <w:sz w:val="28"/>
          <w:szCs w:val="28"/>
          <w14:ligatures w14:val="standardContextual"/>
        </w:rPr>
        <w:t>(</w:t>
      </w:r>
      <w:r>
        <w:rPr>
          <w:rFonts w:ascii="Times New Roman" w:eastAsia="標楷體" w:hAnsi="Times New Roman" w:cs="Times New Roman" w:hint="eastAsia"/>
          <w:b w:val="0"/>
          <w:bCs/>
          <w:sz w:val="28"/>
          <w:szCs w:val="28"/>
          <w14:ligatures w14:val="standardContextual"/>
        </w:rPr>
        <w:t>付費</w:t>
      </w:r>
      <w:r>
        <w:rPr>
          <w:rFonts w:ascii="Times New Roman" w:eastAsia="標楷體" w:hAnsi="Times New Roman" w:cs="Times New Roman" w:hint="eastAsia"/>
          <w:b w:val="0"/>
          <w:bCs/>
          <w:sz w:val="28"/>
          <w:szCs w:val="28"/>
          <w14:ligatures w14:val="standardContextual"/>
        </w:rPr>
        <w:t>)</w:t>
      </w:r>
      <w:r>
        <w:rPr>
          <w:rFonts w:ascii="Times New Roman" w:eastAsia="標楷體" w:hAnsi="Times New Roman" w:cs="Times New Roman" w:hint="eastAsia"/>
          <w:b w:val="0"/>
          <w:bCs/>
          <w:sz w:val="28"/>
          <w:szCs w:val="28"/>
          <w14:ligatures w14:val="standardContextual"/>
        </w:rPr>
        <w:t>。</w:t>
      </w:r>
    </w:p>
    <w:p w:rsidR="00B14649" w:rsidRPr="00326BEF" w:rsidRDefault="00217EBB" w:rsidP="00326BEF">
      <w:pPr>
        <w:pStyle w:val="ad"/>
        <w:spacing w:before="240" w:after="180" w:line="240" w:lineRule="auto"/>
        <w:ind w:left="720"/>
        <w:contextualSpacing/>
        <w:jc w:val="center"/>
        <w:rPr>
          <w:rFonts w:ascii="Times New Roman" w:eastAsia="標楷體" w:hAnsi="Times New Roman" w:cs="Times New Roman"/>
          <w:b w:val="0"/>
          <w:bCs/>
          <w:color w:val="0563C1" w:themeColor="hyperlink"/>
          <w:sz w:val="28"/>
          <w:szCs w:val="28"/>
          <w:u w:val="single"/>
          <w14:ligatures w14:val="standardContextual"/>
        </w:rPr>
      </w:pPr>
      <w:r w:rsidRPr="00217EBB">
        <w:rPr>
          <w:rFonts w:ascii="Times New Roman" w:eastAsia="標楷體" w:hAnsi="Times New Roman" w:cs="Times New Roman"/>
          <w:b w:val="0"/>
          <w:bCs/>
          <w:color w:val="0563C1" w:themeColor="hyperlink"/>
          <w:sz w:val="28"/>
          <w:szCs w:val="28"/>
          <w14:ligatures w14:val="standardContextual"/>
        </w:rPr>
        <w:drawing>
          <wp:inline distT="0" distB="0" distL="0" distR="0" wp14:anchorId="4C31BD33" wp14:editId="2B34371A">
            <wp:extent cx="1435395" cy="1435395"/>
            <wp:effectExtent l="0" t="0" r="0" b="0"/>
            <wp:docPr id="13" name="圖片 12">
              <a:extLst xmlns:a="http://schemas.openxmlformats.org/drawingml/2006/main">
                <a:ext uri="{FF2B5EF4-FFF2-40B4-BE49-F238E27FC236}">
                  <a16:creationId xmlns:p="http://schemas.openxmlformats.org/presentationml/2006/main" xmlns:a16="http://schemas.microsoft.com/office/drawing/2014/main" xmlns="" xmlns:lc="http://schemas.openxmlformats.org/drawingml/2006/lockedCanvas" id="{0E620376-7057-18E7-7A80-45D4C53263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圖片 12">
                      <a:extLst>
                        <a:ext uri="{FF2B5EF4-FFF2-40B4-BE49-F238E27FC236}">
                          <a16:creationId xmlns:p="http://schemas.openxmlformats.org/presentationml/2006/main" xmlns:a16="http://schemas.microsoft.com/office/drawing/2014/main" xmlns="" xmlns:lc="http://schemas.openxmlformats.org/drawingml/2006/lockedCanvas" id="{0E620376-7057-18E7-7A80-45D4C53263A0}"/>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435909" cy="1435909"/>
                    </a:xfrm>
                    <a:prstGeom prst="rect">
                      <a:avLst/>
                    </a:prstGeom>
                  </pic:spPr>
                </pic:pic>
              </a:graphicData>
            </a:graphic>
          </wp:inline>
        </w:drawing>
      </w:r>
      <w:bookmarkStart w:id="1" w:name="_GoBack"/>
      <w:bookmarkEnd w:id="1"/>
    </w:p>
    <w:p w:rsidR="00363F45" w:rsidRPr="008401DA" w:rsidRDefault="00363F45" w:rsidP="008401DA">
      <w:pPr>
        <w:pStyle w:val="aa"/>
        <w:widowControl/>
        <w:numPr>
          <w:ilvl w:val="0"/>
          <w:numId w:val="25"/>
        </w:numPr>
        <w:ind w:leftChars="0"/>
        <w:rPr>
          <w:rFonts w:ascii="標楷體" w:eastAsia="標楷體" w:hAnsi="標楷體"/>
          <w:sz w:val="28"/>
          <w:szCs w:val="28"/>
        </w:rPr>
      </w:pPr>
      <w:r w:rsidRPr="008401DA">
        <w:rPr>
          <w:rFonts w:ascii="標楷體" w:eastAsia="標楷體" w:hAnsi="標楷體" w:hint="eastAsia"/>
          <w:sz w:val="28"/>
          <w:szCs w:val="28"/>
        </w:rPr>
        <w:lastRenderedPageBreak/>
        <w:t>交通資訊：</w:t>
      </w:r>
    </w:p>
    <w:p w:rsidR="00363F45" w:rsidRDefault="00363F45" w:rsidP="00E51AF7">
      <w:pPr>
        <w:pStyle w:val="aa"/>
        <w:numPr>
          <w:ilvl w:val="0"/>
          <w:numId w:val="22"/>
        </w:numPr>
        <w:snapToGrid w:val="0"/>
        <w:ind w:leftChars="0"/>
        <w:contextualSpacing/>
        <w:rPr>
          <w:rFonts w:ascii="Times New Roman" w:eastAsia="標楷體" w:hAnsi="Times New Roman"/>
          <w:sz w:val="28"/>
          <w:szCs w:val="24"/>
        </w:rPr>
      </w:pPr>
      <w:r>
        <w:rPr>
          <w:rFonts w:ascii="Times New Roman" w:eastAsia="標楷體" w:hAnsi="Times New Roman" w:hint="eastAsia"/>
          <w:sz w:val="28"/>
          <w:szCs w:val="24"/>
        </w:rPr>
        <w:t>參訓地點：高雄市前鎮區復興四路</w:t>
      </w:r>
      <w:r>
        <w:rPr>
          <w:rFonts w:ascii="Times New Roman" w:eastAsia="標楷體" w:hAnsi="Times New Roman"/>
          <w:sz w:val="28"/>
          <w:szCs w:val="24"/>
        </w:rPr>
        <w:t>1</w:t>
      </w:r>
      <w:r>
        <w:rPr>
          <w:rFonts w:ascii="Times New Roman" w:eastAsia="標楷體" w:hAnsi="Times New Roman" w:hint="eastAsia"/>
          <w:sz w:val="28"/>
          <w:szCs w:val="24"/>
        </w:rPr>
        <w:t>號</w:t>
      </w:r>
      <w:r>
        <w:rPr>
          <w:rFonts w:ascii="Times New Roman" w:eastAsia="標楷體" w:hAnsi="Times New Roman"/>
          <w:sz w:val="28"/>
          <w:szCs w:val="24"/>
        </w:rPr>
        <w:t>3</w:t>
      </w:r>
      <w:r>
        <w:rPr>
          <w:rFonts w:ascii="Times New Roman" w:eastAsia="標楷體" w:hAnsi="Times New Roman" w:hint="eastAsia"/>
          <w:sz w:val="28"/>
          <w:szCs w:val="24"/>
        </w:rPr>
        <w:t>樓</w:t>
      </w:r>
      <w:r>
        <w:rPr>
          <w:rFonts w:ascii="Times New Roman" w:eastAsia="標楷體" w:hAnsi="Times New Roman"/>
          <w:sz w:val="28"/>
          <w:szCs w:val="24"/>
        </w:rPr>
        <w:t>(</w:t>
      </w:r>
      <w:r>
        <w:rPr>
          <w:rFonts w:ascii="Times New Roman" w:eastAsia="標楷體" w:hAnsi="Times New Roman" w:hint="eastAsia"/>
          <w:sz w:val="28"/>
          <w:szCs w:val="24"/>
        </w:rPr>
        <w:t>新創大樓北側</w:t>
      </w:r>
      <w:r>
        <w:rPr>
          <w:rFonts w:ascii="Times New Roman" w:eastAsia="標楷體" w:hAnsi="Times New Roman"/>
          <w:sz w:val="28"/>
          <w:szCs w:val="24"/>
        </w:rPr>
        <w:t>)</w:t>
      </w:r>
      <w:r>
        <w:rPr>
          <w:rFonts w:ascii="Times New Roman" w:eastAsia="標楷體" w:hAnsi="Times New Roman" w:hint="eastAsia"/>
          <w:sz w:val="28"/>
          <w:szCs w:val="24"/>
        </w:rPr>
        <w:t>。</w:t>
      </w:r>
    </w:p>
    <w:p w:rsidR="00363F45" w:rsidRDefault="00363F45" w:rsidP="00E51AF7">
      <w:pPr>
        <w:pStyle w:val="aa"/>
        <w:snapToGrid w:val="0"/>
        <w:ind w:leftChars="0" w:left="1047"/>
        <w:contextualSpacing/>
        <w:rPr>
          <w:rFonts w:ascii="Times New Roman" w:eastAsia="標楷體" w:hAnsi="Times New Roman"/>
          <w:sz w:val="28"/>
          <w:szCs w:val="24"/>
        </w:rPr>
      </w:pPr>
      <w:r>
        <w:rPr>
          <w:noProof/>
        </w:rPr>
        <w:drawing>
          <wp:inline distT="0" distB="0" distL="0" distR="0" wp14:anchorId="7B16B82B" wp14:editId="31A43EBC">
            <wp:extent cx="5219700" cy="3067050"/>
            <wp:effectExtent l="0" t="0" r="0" b="0"/>
            <wp:docPr id="2093622693"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9700" cy="3067050"/>
                    </a:xfrm>
                    <a:prstGeom prst="rect">
                      <a:avLst/>
                    </a:prstGeom>
                    <a:noFill/>
                    <a:ln>
                      <a:noFill/>
                    </a:ln>
                  </pic:spPr>
                </pic:pic>
              </a:graphicData>
            </a:graphic>
          </wp:inline>
        </w:drawing>
      </w:r>
    </w:p>
    <w:p w:rsidR="00363F45" w:rsidRDefault="00363F45" w:rsidP="00E51AF7">
      <w:pPr>
        <w:snapToGrid w:val="0"/>
        <w:contextualSpacing/>
        <w:jc w:val="center"/>
        <w:rPr>
          <w:rFonts w:ascii="Times New Roman" w:eastAsia="標楷體" w:hAnsi="Times New Roman"/>
          <w:sz w:val="28"/>
          <w:szCs w:val="24"/>
        </w:rPr>
      </w:pPr>
      <w:r>
        <w:rPr>
          <w:rFonts w:ascii="Times New Roman" w:eastAsia="標楷體" w:hAnsi="Times New Roman" w:hint="eastAsia"/>
          <w:sz w:val="28"/>
          <w:szCs w:val="24"/>
        </w:rPr>
        <w:t>▲</w:t>
      </w:r>
      <w:r>
        <w:rPr>
          <w:rFonts w:ascii="Times New Roman" w:eastAsia="標楷體" w:hAnsi="Times New Roman"/>
          <w:sz w:val="28"/>
          <w:szCs w:val="24"/>
        </w:rPr>
        <w:t xml:space="preserve"> </w:t>
      </w:r>
      <w:r>
        <w:rPr>
          <w:rFonts w:ascii="Times New Roman" w:eastAsia="標楷體" w:hAnsi="Times New Roman" w:hint="eastAsia"/>
          <w:sz w:val="28"/>
          <w:szCs w:val="24"/>
        </w:rPr>
        <w:t>參訓地點建築物外觀</w:t>
      </w:r>
    </w:p>
    <w:p w:rsidR="00363F45" w:rsidRDefault="00363F45" w:rsidP="00E51AF7">
      <w:pPr>
        <w:pStyle w:val="aa"/>
        <w:numPr>
          <w:ilvl w:val="0"/>
          <w:numId w:val="22"/>
        </w:numPr>
        <w:snapToGrid w:val="0"/>
        <w:spacing w:line="440" w:lineRule="exact"/>
        <w:ind w:leftChars="0"/>
        <w:contextualSpacing/>
        <w:jc w:val="both"/>
        <w:rPr>
          <w:rFonts w:ascii="Times New Roman" w:eastAsia="標楷體" w:hAnsi="Times New Roman"/>
          <w:sz w:val="28"/>
          <w:szCs w:val="24"/>
        </w:rPr>
      </w:pPr>
      <w:r>
        <w:rPr>
          <w:rFonts w:ascii="Times New Roman" w:eastAsia="標楷體" w:hAnsi="Times New Roman" w:hint="eastAsia"/>
          <w:sz w:val="28"/>
          <w:szCs w:val="24"/>
        </w:rPr>
        <w:t>大眾交通運輸：</w:t>
      </w:r>
    </w:p>
    <w:p w:rsidR="00363F45" w:rsidRDefault="00363F45" w:rsidP="00E51AF7">
      <w:pPr>
        <w:pStyle w:val="aa"/>
        <w:snapToGrid w:val="0"/>
        <w:spacing w:line="440" w:lineRule="exact"/>
        <w:ind w:leftChars="500" w:left="1200"/>
        <w:contextualSpacing/>
        <w:rPr>
          <w:rFonts w:ascii="Times New Roman" w:eastAsia="標楷體" w:hAnsi="Times New Roman"/>
          <w:sz w:val="28"/>
          <w:szCs w:val="24"/>
        </w:rPr>
      </w:pPr>
      <w:r>
        <w:rPr>
          <w:rFonts w:ascii="Times New Roman" w:eastAsia="標楷體" w:hAnsi="Times New Roman"/>
          <w:sz w:val="28"/>
          <w:szCs w:val="24"/>
        </w:rPr>
        <w:t>1.</w:t>
      </w:r>
      <w:r>
        <w:rPr>
          <w:rFonts w:ascii="Times New Roman" w:eastAsia="標楷體" w:hAnsi="Times New Roman"/>
          <w:sz w:val="28"/>
          <w:szCs w:val="24"/>
        </w:rPr>
        <w:tab/>
      </w:r>
      <w:r>
        <w:rPr>
          <w:rFonts w:ascii="Times New Roman" w:eastAsia="標楷體" w:hAnsi="Times New Roman" w:hint="eastAsia"/>
          <w:sz w:val="28"/>
          <w:szCs w:val="24"/>
        </w:rPr>
        <w:t>搭乘高雄輕軌於「軟體園區」站下車，步行復興四路至高雄新創大樓</w:t>
      </w:r>
      <w:r>
        <w:rPr>
          <w:rFonts w:ascii="Times New Roman" w:eastAsia="標楷體" w:hAnsi="Times New Roman"/>
          <w:sz w:val="28"/>
          <w:szCs w:val="24"/>
        </w:rPr>
        <w:t>(</w:t>
      </w:r>
      <w:r>
        <w:rPr>
          <w:rFonts w:ascii="Times New Roman" w:eastAsia="標楷體" w:hAnsi="Times New Roman" w:hint="eastAsia"/>
          <w:sz w:val="28"/>
          <w:szCs w:val="24"/>
        </w:rPr>
        <w:t>約</w:t>
      </w:r>
      <w:r>
        <w:rPr>
          <w:rFonts w:ascii="Times New Roman" w:eastAsia="標楷體" w:hAnsi="Times New Roman"/>
          <w:sz w:val="28"/>
          <w:szCs w:val="24"/>
        </w:rPr>
        <w:t>6</w:t>
      </w:r>
      <w:r>
        <w:rPr>
          <w:rFonts w:ascii="Times New Roman" w:eastAsia="標楷體" w:hAnsi="Times New Roman" w:hint="eastAsia"/>
          <w:sz w:val="28"/>
          <w:szCs w:val="24"/>
        </w:rPr>
        <w:t>分鐘</w:t>
      </w:r>
      <w:r>
        <w:rPr>
          <w:rFonts w:ascii="Times New Roman" w:eastAsia="標楷體" w:hAnsi="Times New Roman"/>
          <w:sz w:val="28"/>
          <w:szCs w:val="24"/>
        </w:rPr>
        <w:t>)</w:t>
      </w:r>
      <w:r>
        <w:rPr>
          <w:rFonts w:ascii="Times New Roman" w:eastAsia="標楷體" w:hAnsi="Times New Roman" w:hint="eastAsia"/>
          <w:sz w:val="28"/>
          <w:szCs w:val="24"/>
        </w:rPr>
        <w:t>。</w:t>
      </w:r>
    </w:p>
    <w:p w:rsidR="00363F45" w:rsidRDefault="00363F45" w:rsidP="00E51AF7">
      <w:pPr>
        <w:pStyle w:val="aa"/>
        <w:snapToGrid w:val="0"/>
        <w:spacing w:line="440" w:lineRule="exact"/>
        <w:ind w:leftChars="500" w:left="1200"/>
        <w:contextualSpacing/>
        <w:rPr>
          <w:rFonts w:ascii="Times New Roman" w:eastAsia="標楷體" w:hAnsi="Times New Roman"/>
          <w:sz w:val="28"/>
          <w:szCs w:val="24"/>
        </w:rPr>
      </w:pPr>
      <w:r>
        <w:rPr>
          <w:rFonts w:ascii="Times New Roman" w:eastAsia="標楷體" w:hAnsi="Times New Roman"/>
          <w:sz w:val="28"/>
          <w:szCs w:val="24"/>
        </w:rPr>
        <w:t>2.</w:t>
      </w:r>
      <w:r>
        <w:rPr>
          <w:rFonts w:ascii="Times New Roman" w:eastAsia="標楷體" w:hAnsi="Times New Roman"/>
          <w:sz w:val="28"/>
          <w:szCs w:val="24"/>
        </w:rPr>
        <w:tab/>
      </w:r>
      <w:r>
        <w:rPr>
          <w:rFonts w:ascii="Times New Roman" w:eastAsia="標楷體" w:hAnsi="Times New Roman" w:hint="eastAsia"/>
          <w:sz w:val="28"/>
          <w:szCs w:val="24"/>
        </w:rPr>
        <w:t>搭乘高雄捷運於「獅甲站」下車，</w:t>
      </w:r>
      <w:r>
        <w:rPr>
          <w:rFonts w:ascii="Times New Roman" w:eastAsia="標楷體" w:hAnsi="Times New Roman"/>
          <w:sz w:val="28"/>
          <w:szCs w:val="24"/>
        </w:rPr>
        <w:t>4</w:t>
      </w:r>
      <w:r>
        <w:rPr>
          <w:rFonts w:ascii="Times New Roman" w:eastAsia="標楷體" w:hAnsi="Times New Roman" w:hint="eastAsia"/>
          <w:sz w:val="28"/>
          <w:szCs w:val="24"/>
        </w:rPr>
        <w:t>號出口出站，步行復興四路至高雄新創大樓</w:t>
      </w:r>
      <w:r>
        <w:rPr>
          <w:rFonts w:ascii="Times New Roman" w:eastAsia="標楷體" w:hAnsi="Times New Roman"/>
          <w:sz w:val="28"/>
          <w:szCs w:val="24"/>
        </w:rPr>
        <w:t>(</w:t>
      </w:r>
      <w:r>
        <w:rPr>
          <w:rFonts w:ascii="Times New Roman" w:eastAsia="標楷體" w:hAnsi="Times New Roman" w:hint="eastAsia"/>
          <w:sz w:val="28"/>
          <w:szCs w:val="24"/>
        </w:rPr>
        <w:t>約</w:t>
      </w:r>
      <w:r>
        <w:rPr>
          <w:rFonts w:ascii="Times New Roman" w:eastAsia="標楷體" w:hAnsi="Times New Roman"/>
          <w:sz w:val="28"/>
          <w:szCs w:val="24"/>
        </w:rPr>
        <w:t>16</w:t>
      </w:r>
      <w:r>
        <w:rPr>
          <w:rFonts w:ascii="Times New Roman" w:eastAsia="標楷體" w:hAnsi="Times New Roman" w:hint="eastAsia"/>
          <w:sz w:val="28"/>
          <w:szCs w:val="24"/>
        </w:rPr>
        <w:t>分鐘</w:t>
      </w:r>
      <w:r>
        <w:rPr>
          <w:rFonts w:ascii="Times New Roman" w:eastAsia="標楷體" w:hAnsi="Times New Roman"/>
          <w:sz w:val="28"/>
          <w:szCs w:val="24"/>
        </w:rPr>
        <w:t>)</w:t>
      </w:r>
      <w:r>
        <w:rPr>
          <w:rFonts w:ascii="Times New Roman" w:eastAsia="標楷體" w:hAnsi="Times New Roman" w:hint="eastAsia"/>
          <w:sz w:val="28"/>
          <w:szCs w:val="24"/>
        </w:rPr>
        <w:t>。</w:t>
      </w:r>
    </w:p>
    <w:p w:rsidR="00363F45" w:rsidRDefault="00363F45" w:rsidP="00E51AF7">
      <w:pPr>
        <w:pStyle w:val="aa"/>
        <w:snapToGrid w:val="0"/>
        <w:spacing w:line="440" w:lineRule="exact"/>
        <w:ind w:leftChars="500" w:left="1200"/>
        <w:contextualSpacing/>
        <w:rPr>
          <w:rFonts w:ascii="Times New Roman" w:eastAsia="標楷體" w:hAnsi="Times New Roman"/>
          <w:sz w:val="28"/>
          <w:szCs w:val="24"/>
        </w:rPr>
      </w:pPr>
      <w:r>
        <w:rPr>
          <w:rFonts w:ascii="Times New Roman" w:eastAsia="標楷體" w:hAnsi="Times New Roman"/>
          <w:sz w:val="28"/>
          <w:szCs w:val="24"/>
        </w:rPr>
        <w:t>3.</w:t>
      </w:r>
      <w:r>
        <w:rPr>
          <w:rFonts w:ascii="Times New Roman" w:eastAsia="標楷體" w:hAnsi="Times New Roman"/>
          <w:sz w:val="28"/>
          <w:szCs w:val="24"/>
        </w:rPr>
        <w:tab/>
      </w:r>
      <w:r>
        <w:rPr>
          <w:rFonts w:ascii="Times New Roman" w:eastAsia="標楷體" w:hAnsi="Times New Roman" w:hint="eastAsia"/>
          <w:sz w:val="28"/>
          <w:szCs w:val="24"/>
        </w:rPr>
        <w:t>搭乘高雄捷運於「凱旋站」下車，</w:t>
      </w:r>
      <w:r>
        <w:rPr>
          <w:rFonts w:ascii="Times New Roman" w:eastAsia="標楷體" w:hAnsi="Times New Roman"/>
          <w:sz w:val="28"/>
          <w:szCs w:val="24"/>
        </w:rPr>
        <w:t>1</w:t>
      </w:r>
      <w:r>
        <w:rPr>
          <w:rFonts w:ascii="Times New Roman" w:eastAsia="標楷體" w:hAnsi="Times New Roman" w:hint="eastAsia"/>
          <w:sz w:val="28"/>
          <w:szCs w:val="24"/>
        </w:rPr>
        <w:t>號出口出站，轉乘高雄輕軌至「軟體園區」站下車，步行復興四路至高雄新創大樓</w:t>
      </w:r>
      <w:r>
        <w:rPr>
          <w:rFonts w:ascii="Times New Roman" w:eastAsia="標楷體" w:hAnsi="Times New Roman"/>
          <w:sz w:val="28"/>
          <w:szCs w:val="24"/>
        </w:rPr>
        <w:t>(</w:t>
      </w:r>
      <w:r>
        <w:rPr>
          <w:rFonts w:ascii="Times New Roman" w:eastAsia="標楷體" w:hAnsi="Times New Roman" w:hint="eastAsia"/>
          <w:sz w:val="28"/>
          <w:szCs w:val="24"/>
        </w:rPr>
        <w:t>約</w:t>
      </w:r>
      <w:r>
        <w:rPr>
          <w:rFonts w:ascii="Times New Roman" w:eastAsia="標楷體" w:hAnsi="Times New Roman"/>
          <w:sz w:val="28"/>
          <w:szCs w:val="24"/>
        </w:rPr>
        <w:t>6</w:t>
      </w:r>
      <w:r>
        <w:rPr>
          <w:rFonts w:ascii="Times New Roman" w:eastAsia="標楷體" w:hAnsi="Times New Roman" w:hint="eastAsia"/>
          <w:sz w:val="28"/>
          <w:szCs w:val="24"/>
        </w:rPr>
        <w:t>分鐘</w:t>
      </w:r>
      <w:r>
        <w:rPr>
          <w:rFonts w:ascii="Times New Roman" w:eastAsia="標楷體" w:hAnsi="Times New Roman"/>
          <w:sz w:val="28"/>
          <w:szCs w:val="24"/>
        </w:rPr>
        <w:t>)</w:t>
      </w:r>
      <w:r>
        <w:rPr>
          <w:rFonts w:ascii="Times New Roman" w:eastAsia="標楷體" w:hAnsi="Times New Roman" w:hint="eastAsia"/>
          <w:sz w:val="28"/>
          <w:szCs w:val="24"/>
        </w:rPr>
        <w:t>。</w:t>
      </w:r>
    </w:p>
    <w:p w:rsidR="00363F45" w:rsidRDefault="00363F45" w:rsidP="00E51AF7">
      <w:pPr>
        <w:pStyle w:val="aa"/>
        <w:snapToGrid w:val="0"/>
        <w:spacing w:line="440" w:lineRule="exact"/>
        <w:ind w:leftChars="500" w:left="1200"/>
        <w:contextualSpacing/>
        <w:rPr>
          <w:rFonts w:ascii="Times New Roman" w:eastAsia="標楷體" w:hAnsi="Times New Roman"/>
          <w:sz w:val="28"/>
          <w:szCs w:val="24"/>
        </w:rPr>
      </w:pPr>
      <w:r>
        <w:rPr>
          <w:rFonts w:ascii="Times New Roman" w:eastAsia="標楷體" w:hAnsi="Times New Roman"/>
          <w:sz w:val="28"/>
          <w:szCs w:val="24"/>
        </w:rPr>
        <w:t>4.</w:t>
      </w:r>
      <w:r>
        <w:rPr>
          <w:rFonts w:ascii="Times New Roman" w:eastAsia="標楷體" w:hAnsi="Times New Roman"/>
          <w:sz w:val="28"/>
          <w:szCs w:val="24"/>
        </w:rPr>
        <w:tab/>
      </w:r>
      <w:r>
        <w:rPr>
          <w:rFonts w:ascii="Times New Roman" w:eastAsia="標楷體" w:hAnsi="Times New Roman" w:hint="eastAsia"/>
          <w:sz w:val="28"/>
          <w:szCs w:val="24"/>
        </w:rPr>
        <w:t>騎乘</w:t>
      </w:r>
      <w:r>
        <w:rPr>
          <w:rFonts w:ascii="Times New Roman" w:eastAsia="標楷體" w:hAnsi="Times New Roman"/>
          <w:sz w:val="28"/>
          <w:szCs w:val="24"/>
        </w:rPr>
        <w:t>YouBike</w:t>
      </w:r>
      <w:r>
        <w:rPr>
          <w:rFonts w:ascii="Times New Roman" w:eastAsia="標楷體" w:hAnsi="Times New Roman" w:hint="eastAsia"/>
          <w:sz w:val="28"/>
          <w:szCs w:val="24"/>
        </w:rPr>
        <w:t>至借用點</w:t>
      </w:r>
      <w:r>
        <w:rPr>
          <w:rFonts w:ascii="Times New Roman" w:eastAsia="標楷體" w:hAnsi="Times New Roman"/>
          <w:sz w:val="28"/>
          <w:szCs w:val="24"/>
        </w:rPr>
        <w:t>(</w:t>
      </w:r>
      <w:r>
        <w:rPr>
          <w:rFonts w:ascii="Times New Roman" w:eastAsia="標楷體" w:hAnsi="Times New Roman" w:hint="eastAsia"/>
          <w:sz w:val="28"/>
          <w:szCs w:val="24"/>
        </w:rPr>
        <w:t>站點位置</w:t>
      </w:r>
      <w:r>
        <w:rPr>
          <w:rFonts w:ascii="Times New Roman" w:eastAsia="標楷體" w:hAnsi="Times New Roman"/>
          <w:sz w:val="28"/>
          <w:szCs w:val="24"/>
        </w:rPr>
        <w:t xml:space="preserve"> :</w:t>
      </w:r>
      <w:r>
        <w:rPr>
          <w:rFonts w:ascii="Times New Roman" w:eastAsia="標楷體" w:hAnsi="Times New Roman" w:hint="eastAsia"/>
          <w:sz w:val="28"/>
          <w:szCs w:val="24"/>
        </w:rPr>
        <w:t>復興四路</w:t>
      </w:r>
      <w:r>
        <w:rPr>
          <w:rFonts w:ascii="Times New Roman" w:eastAsia="標楷體" w:hAnsi="Times New Roman"/>
          <w:sz w:val="28"/>
          <w:szCs w:val="24"/>
        </w:rPr>
        <w:t>9</w:t>
      </w:r>
      <w:r>
        <w:rPr>
          <w:rFonts w:ascii="Times New Roman" w:eastAsia="標楷體" w:hAnsi="Times New Roman" w:hint="eastAsia"/>
          <w:sz w:val="28"/>
          <w:szCs w:val="24"/>
        </w:rPr>
        <w:t>號</w:t>
      </w:r>
      <w:r>
        <w:rPr>
          <w:rFonts w:ascii="Times New Roman" w:eastAsia="標楷體" w:hAnsi="Times New Roman"/>
          <w:sz w:val="28"/>
          <w:szCs w:val="24"/>
        </w:rPr>
        <w:t>(</w:t>
      </w:r>
      <w:r>
        <w:rPr>
          <w:rFonts w:ascii="Times New Roman" w:eastAsia="標楷體" w:hAnsi="Times New Roman" w:hint="eastAsia"/>
          <w:sz w:val="28"/>
          <w:szCs w:val="24"/>
        </w:rPr>
        <w:t>前</w:t>
      </w:r>
      <w:r>
        <w:rPr>
          <w:rFonts w:ascii="Times New Roman" w:eastAsia="標楷體" w:hAnsi="Times New Roman"/>
          <w:sz w:val="28"/>
          <w:szCs w:val="24"/>
        </w:rPr>
        <w:t>)) (</w:t>
      </w:r>
      <w:r>
        <w:rPr>
          <w:rFonts w:ascii="Times New Roman" w:eastAsia="標楷體" w:hAnsi="Times New Roman" w:hint="eastAsia"/>
          <w:sz w:val="28"/>
          <w:szCs w:val="24"/>
        </w:rPr>
        <w:t>約</w:t>
      </w:r>
      <w:r>
        <w:rPr>
          <w:rFonts w:ascii="Times New Roman" w:eastAsia="標楷體" w:hAnsi="Times New Roman"/>
          <w:sz w:val="28"/>
          <w:szCs w:val="24"/>
        </w:rPr>
        <w:t>3</w:t>
      </w:r>
      <w:r>
        <w:rPr>
          <w:rFonts w:ascii="Times New Roman" w:eastAsia="標楷體" w:hAnsi="Times New Roman" w:hint="eastAsia"/>
          <w:sz w:val="28"/>
          <w:szCs w:val="24"/>
        </w:rPr>
        <w:t>分鐘</w:t>
      </w:r>
      <w:r>
        <w:rPr>
          <w:rFonts w:ascii="Times New Roman" w:eastAsia="標楷體" w:hAnsi="Times New Roman"/>
          <w:sz w:val="28"/>
          <w:szCs w:val="24"/>
        </w:rPr>
        <w:t>)</w:t>
      </w:r>
      <w:r>
        <w:rPr>
          <w:rFonts w:ascii="Times New Roman" w:eastAsia="標楷體" w:hAnsi="Times New Roman" w:hint="eastAsia"/>
          <w:sz w:val="28"/>
          <w:szCs w:val="24"/>
        </w:rPr>
        <w:t>。</w:t>
      </w:r>
    </w:p>
    <w:p w:rsidR="00363F45" w:rsidRDefault="00363F45" w:rsidP="00E51AF7">
      <w:pPr>
        <w:pStyle w:val="aa"/>
        <w:snapToGrid w:val="0"/>
        <w:spacing w:line="440" w:lineRule="exact"/>
        <w:ind w:leftChars="500" w:left="1200"/>
        <w:contextualSpacing/>
        <w:rPr>
          <w:rFonts w:ascii="Times New Roman" w:eastAsia="標楷體" w:hAnsi="Times New Roman"/>
          <w:sz w:val="28"/>
          <w:szCs w:val="24"/>
        </w:rPr>
      </w:pPr>
      <w:r>
        <w:rPr>
          <w:rFonts w:ascii="Times New Roman" w:eastAsia="標楷體" w:hAnsi="Times New Roman"/>
          <w:sz w:val="28"/>
          <w:szCs w:val="24"/>
        </w:rPr>
        <w:t>5.</w:t>
      </w:r>
      <w:r>
        <w:rPr>
          <w:rFonts w:ascii="Times New Roman" w:eastAsia="標楷體" w:hAnsi="Times New Roman"/>
          <w:sz w:val="28"/>
          <w:szCs w:val="24"/>
        </w:rPr>
        <w:tab/>
      </w:r>
      <w:r>
        <w:rPr>
          <w:rFonts w:ascii="Times New Roman" w:eastAsia="標楷體" w:hAnsi="Times New Roman" w:hint="eastAsia"/>
          <w:sz w:val="28"/>
          <w:szCs w:val="24"/>
        </w:rPr>
        <w:t>搭乘公車「紅</w:t>
      </w:r>
      <w:r>
        <w:rPr>
          <w:rFonts w:ascii="Times New Roman" w:eastAsia="標楷體" w:hAnsi="Times New Roman"/>
          <w:sz w:val="28"/>
          <w:szCs w:val="24"/>
        </w:rPr>
        <w:t>21</w:t>
      </w:r>
      <w:r>
        <w:rPr>
          <w:rFonts w:ascii="Times New Roman" w:eastAsia="標楷體" w:hAnsi="Times New Roman" w:hint="eastAsia"/>
          <w:sz w:val="28"/>
          <w:szCs w:val="24"/>
        </w:rPr>
        <w:t>」或「綠</w:t>
      </w:r>
      <w:r>
        <w:rPr>
          <w:rFonts w:ascii="Times New Roman" w:eastAsia="標楷體" w:hAnsi="Times New Roman"/>
          <w:sz w:val="28"/>
          <w:szCs w:val="24"/>
        </w:rPr>
        <w:t>1</w:t>
      </w:r>
      <w:r>
        <w:rPr>
          <w:rFonts w:ascii="Times New Roman" w:eastAsia="標楷體" w:hAnsi="Times New Roman" w:hint="eastAsia"/>
          <w:sz w:val="28"/>
          <w:szCs w:val="24"/>
        </w:rPr>
        <w:t>」至「高雄展覽館站」下車，步行復興四路至高雄新創大樓</w:t>
      </w:r>
      <w:r>
        <w:rPr>
          <w:rFonts w:ascii="Times New Roman" w:eastAsia="標楷體" w:hAnsi="Times New Roman"/>
          <w:sz w:val="28"/>
          <w:szCs w:val="24"/>
        </w:rPr>
        <w:t>(</w:t>
      </w:r>
      <w:r>
        <w:rPr>
          <w:rFonts w:ascii="Times New Roman" w:eastAsia="標楷體" w:hAnsi="Times New Roman" w:hint="eastAsia"/>
          <w:sz w:val="28"/>
          <w:szCs w:val="24"/>
        </w:rPr>
        <w:t>約</w:t>
      </w:r>
      <w:r>
        <w:rPr>
          <w:rFonts w:ascii="Times New Roman" w:eastAsia="標楷體" w:hAnsi="Times New Roman"/>
          <w:sz w:val="28"/>
          <w:szCs w:val="24"/>
        </w:rPr>
        <w:t>10</w:t>
      </w:r>
      <w:r>
        <w:rPr>
          <w:rFonts w:ascii="Times New Roman" w:eastAsia="標楷體" w:hAnsi="Times New Roman" w:hint="eastAsia"/>
          <w:sz w:val="28"/>
          <w:szCs w:val="24"/>
        </w:rPr>
        <w:t>分鐘</w:t>
      </w:r>
      <w:r>
        <w:rPr>
          <w:rFonts w:ascii="Times New Roman" w:eastAsia="標楷體" w:hAnsi="Times New Roman"/>
          <w:sz w:val="28"/>
          <w:szCs w:val="24"/>
        </w:rPr>
        <w:t>)</w:t>
      </w:r>
      <w:r>
        <w:rPr>
          <w:rFonts w:ascii="Times New Roman" w:eastAsia="標楷體" w:hAnsi="Times New Roman" w:hint="eastAsia"/>
          <w:sz w:val="28"/>
          <w:szCs w:val="24"/>
        </w:rPr>
        <w:t>。</w:t>
      </w:r>
    </w:p>
    <w:p w:rsidR="00363F45" w:rsidRDefault="00363F45" w:rsidP="00E51AF7">
      <w:pPr>
        <w:pStyle w:val="aa"/>
        <w:numPr>
          <w:ilvl w:val="0"/>
          <w:numId w:val="22"/>
        </w:numPr>
        <w:snapToGrid w:val="0"/>
        <w:spacing w:line="440" w:lineRule="exact"/>
        <w:ind w:leftChars="0"/>
        <w:contextualSpacing/>
        <w:jc w:val="both"/>
        <w:rPr>
          <w:rFonts w:ascii="Times New Roman" w:eastAsia="標楷體" w:hAnsi="Times New Roman"/>
          <w:sz w:val="28"/>
          <w:szCs w:val="24"/>
        </w:rPr>
      </w:pPr>
      <w:r>
        <w:rPr>
          <w:rFonts w:ascii="Times New Roman" w:eastAsia="標楷體" w:hAnsi="Times New Roman" w:hint="eastAsia"/>
          <w:sz w:val="28"/>
          <w:szCs w:val="24"/>
        </w:rPr>
        <w:t>自行前往</w:t>
      </w:r>
    </w:p>
    <w:p w:rsidR="00363F45" w:rsidRDefault="00363F45" w:rsidP="00E51AF7">
      <w:pPr>
        <w:pStyle w:val="aa"/>
        <w:snapToGrid w:val="0"/>
        <w:spacing w:line="440" w:lineRule="exact"/>
        <w:ind w:leftChars="500" w:left="1200"/>
        <w:contextualSpacing/>
        <w:rPr>
          <w:rFonts w:ascii="Times New Roman" w:eastAsia="標楷體" w:hAnsi="Times New Roman"/>
          <w:sz w:val="28"/>
          <w:szCs w:val="24"/>
        </w:rPr>
      </w:pPr>
      <w:r>
        <w:rPr>
          <w:rFonts w:ascii="Times New Roman" w:eastAsia="標楷體" w:hAnsi="Times New Roman"/>
          <w:sz w:val="28"/>
          <w:szCs w:val="24"/>
        </w:rPr>
        <w:t>1.</w:t>
      </w:r>
      <w:r>
        <w:rPr>
          <w:rFonts w:ascii="Times New Roman" w:eastAsia="標楷體" w:hAnsi="Times New Roman"/>
          <w:sz w:val="28"/>
          <w:szCs w:val="24"/>
        </w:rPr>
        <w:tab/>
      </w:r>
      <w:r>
        <w:rPr>
          <w:rFonts w:ascii="Times New Roman" w:eastAsia="標楷體" w:hAnsi="Times New Roman" w:hint="eastAsia"/>
          <w:sz w:val="28"/>
          <w:szCs w:val="24"/>
        </w:rPr>
        <w:t>自行騎乘機車前往，新創大樓兩側設有園區內免費機車停車場。若位置不夠停放時，亦可停至高軟輕軌旁機車計次停車格。</w:t>
      </w:r>
    </w:p>
    <w:p w:rsidR="00363F45" w:rsidRPr="00363F45" w:rsidRDefault="00363F45" w:rsidP="00E51AF7">
      <w:pPr>
        <w:pStyle w:val="aa"/>
        <w:snapToGrid w:val="0"/>
        <w:spacing w:line="440" w:lineRule="exact"/>
        <w:ind w:leftChars="500" w:left="1200"/>
        <w:contextualSpacing/>
        <w:rPr>
          <w:rFonts w:ascii="Times New Roman" w:eastAsia="標楷體" w:hAnsi="Times New Roman"/>
          <w:sz w:val="28"/>
          <w:szCs w:val="24"/>
        </w:rPr>
      </w:pPr>
      <w:r>
        <w:rPr>
          <w:rFonts w:ascii="Times New Roman" w:eastAsia="標楷體" w:hAnsi="Times New Roman"/>
          <w:sz w:val="28"/>
          <w:szCs w:val="24"/>
        </w:rPr>
        <w:t>2.</w:t>
      </w:r>
      <w:r>
        <w:rPr>
          <w:rFonts w:ascii="Times New Roman" w:eastAsia="標楷體" w:hAnsi="Times New Roman"/>
          <w:sz w:val="28"/>
          <w:szCs w:val="24"/>
        </w:rPr>
        <w:tab/>
      </w:r>
      <w:r>
        <w:rPr>
          <w:rFonts w:ascii="Times New Roman" w:eastAsia="標楷體" w:hAnsi="Times New Roman" w:hint="eastAsia"/>
          <w:sz w:val="28"/>
          <w:szCs w:val="24"/>
        </w:rPr>
        <w:t>自行開車前往，新創大樓未備地下停車場，可至附近計時停車場停放，停車費自負。</w:t>
      </w:r>
    </w:p>
    <w:sectPr w:rsidR="00363F45" w:rsidRPr="00363F45" w:rsidSect="00A370D7">
      <w:foot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D53" w:rsidRDefault="006F2D53" w:rsidP="005735DF">
      <w:r>
        <w:separator/>
      </w:r>
    </w:p>
  </w:endnote>
  <w:endnote w:type="continuationSeparator" w:id="0">
    <w:p w:rsidR="006F2D53" w:rsidRDefault="006F2D53" w:rsidP="00573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632458"/>
      <w:docPartObj>
        <w:docPartGallery w:val="Page Numbers (Bottom of Page)"/>
        <w:docPartUnique/>
      </w:docPartObj>
    </w:sdtPr>
    <w:sdtEndPr/>
    <w:sdtContent>
      <w:p w:rsidR="00137962" w:rsidRDefault="00137962">
        <w:pPr>
          <w:pStyle w:val="a8"/>
          <w:jc w:val="center"/>
        </w:pPr>
        <w:r>
          <w:fldChar w:fldCharType="begin"/>
        </w:r>
        <w:r>
          <w:instrText>PAGE   \* MERGEFORMAT</w:instrText>
        </w:r>
        <w:r>
          <w:fldChar w:fldCharType="separate"/>
        </w:r>
        <w:r w:rsidR="00326BEF" w:rsidRPr="00326BEF">
          <w:rPr>
            <w:noProof/>
            <w:lang w:val="zh-TW"/>
          </w:rPr>
          <w:t>1</w:t>
        </w:r>
        <w:r>
          <w:fldChar w:fldCharType="end"/>
        </w:r>
      </w:p>
    </w:sdtContent>
  </w:sdt>
  <w:p w:rsidR="00137962" w:rsidRDefault="0013796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D53" w:rsidRDefault="006F2D53" w:rsidP="005735DF">
      <w:r>
        <w:separator/>
      </w:r>
    </w:p>
  </w:footnote>
  <w:footnote w:type="continuationSeparator" w:id="0">
    <w:p w:rsidR="006F2D53" w:rsidRDefault="006F2D53" w:rsidP="005735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3" type="#_x0000_t75" style="width:7.55pt;height:7.55pt;visibility:visible;mso-wrap-style:square" o:bullet="t">
        <v:imagedata r:id="rId1" o:title=""/>
      </v:shape>
    </w:pict>
  </w:numPicBullet>
  <w:abstractNum w:abstractNumId="0">
    <w:nsid w:val="01682E10"/>
    <w:multiLevelType w:val="hybridMultilevel"/>
    <w:tmpl w:val="AD623924"/>
    <w:lvl w:ilvl="0" w:tplc="0FCA3A0E">
      <w:start w:val="2"/>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8F84079"/>
    <w:multiLevelType w:val="multilevel"/>
    <w:tmpl w:val="398299D4"/>
    <w:lvl w:ilvl="0">
      <w:start w:val="1"/>
      <w:numFmt w:val="ideographLegalTraditional"/>
      <w:pStyle w:val="1"/>
      <w:lvlText w:val="%1、"/>
      <w:lvlJc w:val="left"/>
      <w:pPr>
        <w:ind w:left="1021" w:hanging="821"/>
      </w:pPr>
      <w:rPr>
        <w:rFonts w:hint="default"/>
      </w:rPr>
    </w:lvl>
    <w:lvl w:ilvl="1">
      <w:start w:val="1"/>
      <w:numFmt w:val="taiwaneseCountingThousand"/>
      <w:pStyle w:val="10"/>
      <w:lvlText w:val="%2、"/>
      <w:lvlJc w:val="left"/>
      <w:pPr>
        <w:ind w:left="1160" w:hanging="480"/>
      </w:pPr>
      <w:rPr>
        <w:rFonts w:hint="eastAsia"/>
        <w:lang w:val="en-US"/>
      </w:rPr>
    </w:lvl>
    <w:lvl w:ilvl="2">
      <w:start w:val="1"/>
      <w:numFmt w:val="lowerRoman"/>
      <w:lvlText w:val="%3."/>
      <w:lvlJc w:val="right"/>
      <w:pPr>
        <w:ind w:left="1640" w:hanging="480"/>
      </w:pPr>
      <w:rPr>
        <w:rFonts w:hint="eastAsia"/>
      </w:rPr>
    </w:lvl>
    <w:lvl w:ilvl="3">
      <w:start w:val="1"/>
      <w:numFmt w:val="decimal"/>
      <w:lvlText w:val="%4."/>
      <w:lvlJc w:val="left"/>
      <w:pPr>
        <w:ind w:left="2120" w:hanging="480"/>
      </w:pPr>
      <w:rPr>
        <w:rFonts w:hint="eastAsia"/>
      </w:rPr>
    </w:lvl>
    <w:lvl w:ilvl="4">
      <w:start w:val="1"/>
      <w:numFmt w:val="ideographTraditional"/>
      <w:lvlText w:val="%5、"/>
      <w:lvlJc w:val="left"/>
      <w:pPr>
        <w:ind w:left="2600" w:hanging="480"/>
      </w:pPr>
      <w:rPr>
        <w:rFonts w:hint="eastAsia"/>
      </w:rPr>
    </w:lvl>
    <w:lvl w:ilvl="5">
      <w:start w:val="1"/>
      <w:numFmt w:val="lowerRoman"/>
      <w:lvlText w:val="%6."/>
      <w:lvlJc w:val="right"/>
      <w:pPr>
        <w:ind w:left="3080" w:hanging="480"/>
      </w:pPr>
      <w:rPr>
        <w:rFonts w:hint="eastAsia"/>
      </w:rPr>
    </w:lvl>
    <w:lvl w:ilvl="6">
      <w:start w:val="1"/>
      <w:numFmt w:val="decimal"/>
      <w:lvlText w:val="%7."/>
      <w:lvlJc w:val="left"/>
      <w:pPr>
        <w:ind w:left="3560" w:hanging="480"/>
      </w:pPr>
      <w:rPr>
        <w:rFonts w:hint="eastAsia"/>
      </w:rPr>
    </w:lvl>
    <w:lvl w:ilvl="7">
      <w:start w:val="1"/>
      <w:numFmt w:val="ideographTraditional"/>
      <w:lvlText w:val="%8、"/>
      <w:lvlJc w:val="left"/>
      <w:pPr>
        <w:ind w:left="4040" w:hanging="480"/>
      </w:pPr>
      <w:rPr>
        <w:rFonts w:hint="eastAsia"/>
      </w:rPr>
    </w:lvl>
    <w:lvl w:ilvl="8">
      <w:start w:val="1"/>
      <w:numFmt w:val="lowerRoman"/>
      <w:lvlText w:val="%9."/>
      <w:lvlJc w:val="right"/>
      <w:pPr>
        <w:ind w:left="4520" w:hanging="480"/>
      </w:pPr>
      <w:rPr>
        <w:rFonts w:hint="eastAsia"/>
      </w:rPr>
    </w:lvl>
  </w:abstractNum>
  <w:abstractNum w:abstractNumId="2">
    <w:nsid w:val="0F4A4DD4"/>
    <w:multiLevelType w:val="hybridMultilevel"/>
    <w:tmpl w:val="6010B5CE"/>
    <w:lvl w:ilvl="0" w:tplc="D32A873A">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16EF0919"/>
    <w:multiLevelType w:val="hybridMultilevel"/>
    <w:tmpl w:val="568470BC"/>
    <w:lvl w:ilvl="0" w:tplc="04090001">
      <w:start w:val="1"/>
      <w:numFmt w:val="bullet"/>
      <w:lvlText w:val=""/>
      <w:lvlJc w:val="left"/>
      <w:pPr>
        <w:ind w:left="791" w:hanging="480"/>
      </w:pPr>
      <w:rPr>
        <w:rFonts w:ascii="Wingdings" w:hAnsi="Wingdings" w:hint="default"/>
      </w:rPr>
    </w:lvl>
    <w:lvl w:ilvl="1" w:tplc="04090003" w:tentative="1">
      <w:start w:val="1"/>
      <w:numFmt w:val="bullet"/>
      <w:lvlText w:val=""/>
      <w:lvlJc w:val="left"/>
      <w:pPr>
        <w:ind w:left="1271" w:hanging="480"/>
      </w:pPr>
      <w:rPr>
        <w:rFonts w:ascii="Wingdings" w:hAnsi="Wingdings" w:hint="default"/>
      </w:rPr>
    </w:lvl>
    <w:lvl w:ilvl="2" w:tplc="04090005" w:tentative="1">
      <w:start w:val="1"/>
      <w:numFmt w:val="bullet"/>
      <w:lvlText w:val=""/>
      <w:lvlJc w:val="left"/>
      <w:pPr>
        <w:ind w:left="1751" w:hanging="480"/>
      </w:pPr>
      <w:rPr>
        <w:rFonts w:ascii="Wingdings" w:hAnsi="Wingdings" w:hint="default"/>
      </w:rPr>
    </w:lvl>
    <w:lvl w:ilvl="3" w:tplc="04090001" w:tentative="1">
      <w:start w:val="1"/>
      <w:numFmt w:val="bullet"/>
      <w:lvlText w:val=""/>
      <w:lvlJc w:val="left"/>
      <w:pPr>
        <w:ind w:left="2231" w:hanging="480"/>
      </w:pPr>
      <w:rPr>
        <w:rFonts w:ascii="Wingdings" w:hAnsi="Wingdings" w:hint="default"/>
      </w:rPr>
    </w:lvl>
    <w:lvl w:ilvl="4" w:tplc="04090003" w:tentative="1">
      <w:start w:val="1"/>
      <w:numFmt w:val="bullet"/>
      <w:lvlText w:val=""/>
      <w:lvlJc w:val="left"/>
      <w:pPr>
        <w:ind w:left="2711" w:hanging="480"/>
      </w:pPr>
      <w:rPr>
        <w:rFonts w:ascii="Wingdings" w:hAnsi="Wingdings" w:hint="default"/>
      </w:rPr>
    </w:lvl>
    <w:lvl w:ilvl="5" w:tplc="04090005" w:tentative="1">
      <w:start w:val="1"/>
      <w:numFmt w:val="bullet"/>
      <w:lvlText w:val=""/>
      <w:lvlJc w:val="left"/>
      <w:pPr>
        <w:ind w:left="3191" w:hanging="480"/>
      </w:pPr>
      <w:rPr>
        <w:rFonts w:ascii="Wingdings" w:hAnsi="Wingdings" w:hint="default"/>
      </w:rPr>
    </w:lvl>
    <w:lvl w:ilvl="6" w:tplc="04090001" w:tentative="1">
      <w:start w:val="1"/>
      <w:numFmt w:val="bullet"/>
      <w:lvlText w:val=""/>
      <w:lvlJc w:val="left"/>
      <w:pPr>
        <w:ind w:left="3671" w:hanging="480"/>
      </w:pPr>
      <w:rPr>
        <w:rFonts w:ascii="Wingdings" w:hAnsi="Wingdings" w:hint="default"/>
      </w:rPr>
    </w:lvl>
    <w:lvl w:ilvl="7" w:tplc="04090003" w:tentative="1">
      <w:start w:val="1"/>
      <w:numFmt w:val="bullet"/>
      <w:lvlText w:val=""/>
      <w:lvlJc w:val="left"/>
      <w:pPr>
        <w:ind w:left="4151" w:hanging="480"/>
      </w:pPr>
      <w:rPr>
        <w:rFonts w:ascii="Wingdings" w:hAnsi="Wingdings" w:hint="default"/>
      </w:rPr>
    </w:lvl>
    <w:lvl w:ilvl="8" w:tplc="04090005" w:tentative="1">
      <w:start w:val="1"/>
      <w:numFmt w:val="bullet"/>
      <w:lvlText w:val=""/>
      <w:lvlJc w:val="left"/>
      <w:pPr>
        <w:ind w:left="4631" w:hanging="480"/>
      </w:pPr>
      <w:rPr>
        <w:rFonts w:ascii="Wingdings" w:hAnsi="Wingdings" w:hint="default"/>
      </w:rPr>
    </w:lvl>
  </w:abstractNum>
  <w:abstractNum w:abstractNumId="4">
    <w:nsid w:val="1E5B3B04"/>
    <w:multiLevelType w:val="hybridMultilevel"/>
    <w:tmpl w:val="0E4E2EA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1E5D7F3D"/>
    <w:multiLevelType w:val="hybridMultilevel"/>
    <w:tmpl w:val="99DE5580"/>
    <w:lvl w:ilvl="0" w:tplc="011E4BC8">
      <w:start w:val="2"/>
      <w:numFmt w:val="taiwaneseCountingThousand"/>
      <w:lvlText w:val="%1、"/>
      <w:lvlJc w:val="left"/>
      <w:pPr>
        <w:ind w:left="720" w:hanging="72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3093775"/>
    <w:multiLevelType w:val="hybridMultilevel"/>
    <w:tmpl w:val="8EE68EDE"/>
    <w:lvl w:ilvl="0" w:tplc="6AA83D16">
      <w:start w:val="1"/>
      <w:numFmt w:val="taiwaneseCountingThousand"/>
      <w:lvlText w:val="（%1）"/>
      <w:lvlJc w:val="left"/>
      <w:pPr>
        <w:ind w:left="1332" w:hanging="480"/>
      </w:pPr>
      <w:rPr>
        <w:rFonts w:hint="eastAsia"/>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7">
    <w:nsid w:val="25723D33"/>
    <w:multiLevelType w:val="hybridMultilevel"/>
    <w:tmpl w:val="5312537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27F5295C"/>
    <w:multiLevelType w:val="hybridMultilevel"/>
    <w:tmpl w:val="D4BE3390"/>
    <w:lvl w:ilvl="0" w:tplc="6BD67CC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2A767D2"/>
    <w:multiLevelType w:val="hybridMultilevel"/>
    <w:tmpl w:val="53B00778"/>
    <w:lvl w:ilvl="0" w:tplc="6BD67CC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FB37A02"/>
    <w:multiLevelType w:val="hybridMultilevel"/>
    <w:tmpl w:val="482AD4A6"/>
    <w:lvl w:ilvl="0" w:tplc="9438B088">
      <w:start w:val="1"/>
      <w:numFmt w:val="ideographLegalTraditional"/>
      <w:lvlText w:val="%1、"/>
      <w:lvlJc w:val="left"/>
      <w:pPr>
        <w:ind w:left="720" w:hanging="720"/>
      </w:pPr>
      <w:rPr>
        <w:rFonts w:ascii="標楷體" w:eastAsia="標楷體"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94E7991"/>
    <w:multiLevelType w:val="hybridMultilevel"/>
    <w:tmpl w:val="FB9E7BC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2">
    <w:nsid w:val="52CE64A9"/>
    <w:multiLevelType w:val="hybridMultilevel"/>
    <w:tmpl w:val="F6B29896"/>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5C712C50"/>
    <w:multiLevelType w:val="hybridMultilevel"/>
    <w:tmpl w:val="5276FF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5E00313"/>
    <w:multiLevelType w:val="hybridMultilevel"/>
    <w:tmpl w:val="8E6EA0C0"/>
    <w:lvl w:ilvl="0" w:tplc="04090015">
      <w:start w:val="1"/>
      <w:numFmt w:val="taiwaneseCountingThousand"/>
      <w:lvlText w:val="%1、"/>
      <w:lvlJc w:val="left"/>
      <w:pPr>
        <w:ind w:left="1047" w:hanging="480"/>
      </w:pPr>
      <w:rPr>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15">
    <w:nsid w:val="66504C2C"/>
    <w:multiLevelType w:val="hybridMultilevel"/>
    <w:tmpl w:val="0538B206"/>
    <w:lvl w:ilvl="0" w:tplc="0409000F">
      <w:start w:val="1"/>
      <w:numFmt w:val="decimal"/>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6">
    <w:nsid w:val="7EF9624B"/>
    <w:multiLevelType w:val="hybridMultilevel"/>
    <w:tmpl w:val="D16CD536"/>
    <w:lvl w:ilvl="0" w:tplc="B93004D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FD2717C"/>
    <w:multiLevelType w:val="hybridMultilevel"/>
    <w:tmpl w:val="83E2EFAE"/>
    <w:lvl w:ilvl="0" w:tplc="EC2AC6D6">
      <w:start w:val="1"/>
      <w:numFmt w:val="taiwaneseCountingThousand"/>
      <w:lvlText w:val="(%1)"/>
      <w:lvlJc w:val="left"/>
      <w:pPr>
        <w:ind w:left="606" w:hanging="465"/>
      </w:pPr>
      <w:rPr>
        <w:rFonts w:hint="default"/>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num w:numId="1">
    <w:abstractNumId w:val="1"/>
  </w:num>
  <w:num w:numId="2">
    <w:abstractNumId w:val="1"/>
  </w:num>
  <w:num w:numId="3">
    <w:abstractNumId w:val="1"/>
  </w:num>
  <w:num w:numId="4">
    <w:abstractNumId w:val="4"/>
  </w:num>
  <w:num w:numId="5">
    <w:abstractNumId w:val="7"/>
  </w:num>
  <w:num w:numId="6">
    <w:abstractNumId w:val="12"/>
  </w:num>
  <w:num w:numId="7">
    <w:abstractNumId w:val="1"/>
  </w:num>
  <w:num w:numId="8">
    <w:abstractNumId w:val="16"/>
  </w:num>
  <w:num w:numId="9">
    <w:abstractNumId w:val="11"/>
  </w:num>
  <w:num w:numId="10">
    <w:abstractNumId w:val="1"/>
  </w:num>
  <w:num w:numId="11">
    <w:abstractNumId w:val="6"/>
  </w:num>
  <w:num w:numId="12">
    <w:abstractNumId w:val="1"/>
    <w:lvlOverride w:ilvl="0">
      <w:startOverride w:val="6"/>
    </w:lvlOverride>
  </w:num>
  <w:num w:numId="13">
    <w:abstractNumId w:val="1"/>
    <w:lvlOverride w:ilvl="0">
      <w:startOverride w:val="6"/>
    </w:lvlOverride>
  </w:num>
  <w:num w:numId="14">
    <w:abstractNumId w:val="1"/>
    <w:lvlOverride w:ilvl="0">
      <w:startOverride w:val="6"/>
    </w:lvlOverride>
  </w:num>
  <w:num w:numId="15">
    <w:abstractNumId w:val="1"/>
    <w:lvlOverride w:ilvl="0">
      <w:startOverride w:val="6"/>
    </w:lvlOverride>
  </w:num>
  <w:num w:numId="16">
    <w:abstractNumId w:val="3"/>
  </w:num>
  <w:num w:numId="17">
    <w:abstractNumId w:val="2"/>
  </w:num>
  <w:num w:numId="18">
    <w:abstractNumId w:val="0"/>
  </w:num>
  <w:num w:numId="19">
    <w:abstractNumId w:val="5"/>
  </w:num>
  <w:num w:numId="20">
    <w:abstractNumId w:val="15"/>
  </w:num>
  <w:num w:numId="21">
    <w:abstractNumId w:val="17"/>
  </w:num>
  <w:num w:numId="22">
    <w:abstractNumId w:val="14"/>
  </w:num>
  <w:num w:numId="23">
    <w:abstractNumId w:val="14"/>
  </w:num>
  <w:num w:numId="24">
    <w:abstractNumId w:val="13"/>
  </w:num>
  <w:num w:numId="25">
    <w:abstractNumId w:val="8"/>
  </w:num>
  <w:num w:numId="26">
    <w:abstractNumId w:val="9"/>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0D7"/>
    <w:rsid w:val="000576D0"/>
    <w:rsid w:val="000668D6"/>
    <w:rsid w:val="00083BB4"/>
    <w:rsid w:val="000B36C2"/>
    <w:rsid w:val="000D1482"/>
    <w:rsid w:val="000E05AA"/>
    <w:rsid w:val="000E688E"/>
    <w:rsid w:val="001203CC"/>
    <w:rsid w:val="00130FA3"/>
    <w:rsid w:val="00137962"/>
    <w:rsid w:val="00181971"/>
    <w:rsid w:val="00184B43"/>
    <w:rsid w:val="001863A3"/>
    <w:rsid w:val="001A1DE1"/>
    <w:rsid w:val="001A4E59"/>
    <w:rsid w:val="001B3E6F"/>
    <w:rsid w:val="001C20E4"/>
    <w:rsid w:val="001C294C"/>
    <w:rsid w:val="001E1441"/>
    <w:rsid w:val="001E5A3D"/>
    <w:rsid w:val="002051F8"/>
    <w:rsid w:val="00217EBB"/>
    <w:rsid w:val="002256E0"/>
    <w:rsid w:val="002357DA"/>
    <w:rsid w:val="00253F92"/>
    <w:rsid w:val="002775E8"/>
    <w:rsid w:val="00282F9D"/>
    <w:rsid w:val="00283E1A"/>
    <w:rsid w:val="0029108B"/>
    <w:rsid w:val="002E4335"/>
    <w:rsid w:val="003012ED"/>
    <w:rsid w:val="00313910"/>
    <w:rsid w:val="003213F8"/>
    <w:rsid w:val="00326BEF"/>
    <w:rsid w:val="00336086"/>
    <w:rsid w:val="00363F45"/>
    <w:rsid w:val="00364297"/>
    <w:rsid w:val="003760D5"/>
    <w:rsid w:val="00386AEB"/>
    <w:rsid w:val="00404189"/>
    <w:rsid w:val="00430CD1"/>
    <w:rsid w:val="00440C97"/>
    <w:rsid w:val="00445DFF"/>
    <w:rsid w:val="004667E8"/>
    <w:rsid w:val="0047176B"/>
    <w:rsid w:val="00474ACB"/>
    <w:rsid w:val="00475BE1"/>
    <w:rsid w:val="0048390A"/>
    <w:rsid w:val="0048437E"/>
    <w:rsid w:val="00490F2A"/>
    <w:rsid w:val="004C59D0"/>
    <w:rsid w:val="004D11E9"/>
    <w:rsid w:val="004D1E23"/>
    <w:rsid w:val="004D46CC"/>
    <w:rsid w:val="004D705E"/>
    <w:rsid w:val="004F6EF6"/>
    <w:rsid w:val="0050375D"/>
    <w:rsid w:val="005038F3"/>
    <w:rsid w:val="00523F13"/>
    <w:rsid w:val="005261A6"/>
    <w:rsid w:val="005357EF"/>
    <w:rsid w:val="00544AC4"/>
    <w:rsid w:val="005451CF"/>
    <w:rsid w:val="005735DF"/>
    <w:rsid w:val="00574560"/>
    <w:rsid w:val="005829FC"/>
    <w:rsid w:val="00584D56"/>
    <w:rsid w:val="00587C4F"/>
    <w:rsid w:val="00596113"/>
    <w:rsid w:val="005A22F6"/>
    <w:rsid w:val="005A45CC"/>
    <w:rsid w:val="005A4696"/>
    <w:rsid w:val="005A6AFA"/>
    <w:rsid w:val="005D52C1"/>
    <w:rsid w:val="005F55AB"/>
    <w:rsid w:val="0060629B"/>
    <w:rsid w:val="00617C57"/>
    <w:rsid w:val="00625CB3"/>
    <w:rsid w:val="00634FA1"/>
    <w:rsid w:val="00645D60"/>
    <w:rsid w:val="00660C45"/>
    <w:rsid w:val="00667FB7"/>
    <w:rsid w:val="006A6FAD"/>
    <w:rsid w:val="006B2035"/>
    <w:rsid w:val="006C56C0"/>
    <w:rsid w:val="006E6B9A"/>
    <w:rsid w:val="006F2D53"/>
    <w:rsid w:val="006F39F8"/>
    <w:rsid w:val="006F3E15"/>
    <w:rsid w:val="006F533D"/>
    <w:rsid w:val="00705587"/>
    <w:rsid w:val="00720CCD"/>
    <w:rsid w:val="007274FF"/>
    <w:rsid w:val="0074685D"/>
    <w:rsid w:val="00751DBA"/>
    <w:rsid w:val="007535CB"/>
    <w:rsid w:val="00753ED5"/>
    <w:rsid w:val="007576F9"/>
    <w:rsid w:val="007B3133"/>
    <w:rsid w:val="007B5A11"/>
    <w:rsid w:val="007C067C"/>
    <w:rsid w:val="007C6BFD"/>
    <w:rsid w:val="007C7533"/>
    <w:rsid w:val="007F4177"/>
    <w:rsid w:val="00813109"/>
    <w:rsid w:val="0082488C"/>
    <w:rsid w:val="008254FE"/>
    <w:rsid w:val="008401DA"/>
    <w:rsid w:val="00846A1A"/>
    <w:rsid w:val="00852648"/>
    <w:rsid w:val="00867FAB"/>
    <w:rsid w:val="0087413A"/>
    <w:rsid w:val="00875091"/>
    <w:rsid w:val="008B54C5"/>
    <w:rsid w:val="008D1B9B"/>
    <w:rsid w:val="00900685"/>
    <w:rsid w:val="009044DD"/>
    <w:rsid w:val="00912E05"/>
    <w:rsid w:val="00917431"/>
    <w:rsid w:val="009203C5"/>
    <w:rsid w:val="0095707B"/>
    <w:rsid w:val="00970F68"/>
    <w:rsid w:val="009820CB"/>
    <w:rsid w:val="009A1618"/>
    <w:rsid w:val="009B4D8A"/>
    <w:rsid w:val="009C3590"/>
    <w:rsid w:val="009E3C08"/>
    <w:rsid w:val="009E4144"/>
    <w:rsid w:val="00A06120"/>
    <w:rsid w:val="00A1658E"/>
    <w:rsid w:val="00A16C4D"/>
    <w:rsid w:val="00A30EED"/>
    <w:rsid w:val="00A370D7"/>
    <w:rsid w:val="00A7086E"/>
    <w:rsid w:val="00A74CF1"/>
    <w:rsid w:val="00A87350"/>
    <w:rsid w:val="00A9488C"/>
    <w:rsid w:val="00AB3B5D"/>
    <w:rsid w:val="00AC2A00"/>
    <w:rsid w:val="00AE18CC"/>
    <w:rsid w:val="00AF129A"/>
    <w:rsid w:val="00AF7EC2"/>
    <w:rsid w:val="00B14649"/>
    <w:rsid w:val="00B26234"/>
    <w:rsid w:val="00B37FC4"/>
    <w:rsid w:val="00B446DF"/>
    <w:rsid w:val="00B568C1"/>
    <w:rsid w:val="00B634A2"/>
    <w:rsid w:val="00B67D94"/>
    <w:rsid w:val="00B925B4"/>
    <w:rsid w:val="00B96A80"/>
    <w:rsid w:val="00BB0EE4"/>
    <w:rsid w:val="00BD1642"/>
    <w:rsid w:val="00BD23D7"/>
    <w:rsid w:val="00BE20AA"/>
    <w:rsid w:val="00BE3B90"/>
    <w:rsid w:val="00C33AD9"/>
    <w:rsid w:val="00C36792"/>
    <w:rsid w:val="00C36B72"/>
    <w:rsid w:val="00C4665F"/>
    <w:rsid w:val="00C477E2"/>
    <w:rsid w:val="00C574C0"/>
    <w:rsid w:val="00C9261D"/>
    <w:rsid w:val="00CA0BE9"/>
    <w:rsid w:val="00CA462C"/>
    <w:rsid w:val="00CA5384"/>
    <w:rsid w:val="00CA5887"/>
    <w:rsid w:val="00CB32BE"/>
    <w:rsid w:val="00CF0F1E"/>
    <w:rsid w:val="00CF545C"/>
    <w:rsid w:val="00D025EF"/>
    <w:rsid w:val="00D07B23"/>
    <w:rsid w:val="00D21AA0"/>
    <w:rsid w:val="00D244AB"/>
    <w:rsid w:val="00D248DB"/>
    <w:rsid w:val="00D25D46"/>
    <w:rsid w:val="00D97076"/>
    <w:rsid w:val="00DB4CE1"/>
    <w:rsid w:val="00DE4E08"/>
    <w:rsid w:val="00E1376C"/>
    <w:rsid w:val="00E138CD"/>
    <w:rsid w:val="00E15AAA"/>
    <w:rsid w:val="00E50C48"/>
    <w:rsid w:val="00E51AF7"/>
    <w:rsid w:val="00E6217E"/>
    <w:rsid w:val="00E66942"/>
    <w:rsid w:val="00E73BEB"/>
    <w:rsid w:val="00E9616A"/>
    <w:rsid w:val="00EA481B"/>
    <w:rsid w:val="00EA5401"/>
    <w:rsid w:val="00EF1464"/>
    <w:rsid w:val="00EF1C7D"/>
    <w:rsid w:val="00F00D6E"/>
    <w:rsid w:val="00F171D7"/>
    <w:rsid w:val="00F274CF"/>
    <w:rsid w:val="00F31CBB"/>
    <w:rsid w:val="00F45143"/>
    <w:rsid w:val="00F77D48"/>
    <w:rsid w:val="00F91D12"/>
    <w:rsid w:val="00FB5E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3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0D7"/>
    <w:pPr>
      <w:widowControl w:val="0"/>
    </w:pPr>
    <w:rPr>
      <w:rFonts w:ascii="Calibri" w:eastAsia="新細明體"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70D7"/>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表內文"/>
    <w:link w:val="a5"/>
    <w:qFormat/>
    <w:rsid w:val="00A370D7"/>
    <w:pPr>
      <w:autoSpaceDE w:val="0"/>
      <w:autoSpaceDN w:val="0"/>
      <w:adjustRightInd w:val="0"/>
      <w:snapToGrid w:val="0"/>
      <w:spacing w:line="240" w:lineRule="atLeast"/>
      <w:jc w:val="center"/>
    </w:pPr>
    <w:rPr>
      <w:rFonts w:ascii="Times New Roman" w:eastAsia="標楷體" w:hAnsi="Times New Roman" w:cs="Times New Roman"/>
      <w:szCs w:val="24"/>
    </w:rPr>
  </w:style>
  <w:style w:type="character" w:customStyle="1" w:styleId="a5">
    <w:name w:val="表內文 字元"/>
    <w:link w:val="a4"/>
    <w:rsid w:val="00A370D7"/>
    <w:rPr>
      <w:rFonts w:ascii="Times New Roman" w:eastAsia="標楷體" w:hAnsi="Times New Roman" w:cs="Times New Roman"/>
      <w:szCs w:val="24"/>
    </w:rPr>
  </w:style>
  <w:style w:type="paragraph" w:customStyle="1" w:styleId="1">
    <w:name w:val="大標1"/>
    <w:basedOn w:val="a"/>
    <w:qFormat/>
    <w:rsid w:val="00A370D7"/>
    <w:pPr>
      <w:numPr>
        <w:numId w:val="1"/>
      </w:numPr>
      <w:adjustRightInd w:val="0"/>
      <w:snapToGrid w:val="0"/>
      <w:spacing w:beforeLines="50" w:before="50" w:line="360" w:lineRule="auto"/>
      <w:ind w:left="200" w:hangingChars="200" w:hanging="200"/>
    </w:pPr>
    <w:rPr>
      <w:rFonts w:ascii="Times New Roman" w:eastAsia="標楷體" w:hAnsi="Times New Roman"/>
      <w:b/>
      <w:sz w:val="28"/>
      <w:szCs w:val="28"/>
    </w:rPr>
  </w:style>
  <w:style w:type="paragraph" w:customStyle="1" w:styleId="10">
    <w:name w:val="小標1"/>
    <w:basedOn w:val="a"/>
    <w:next w:val="a"/>
    <w:qFormat/>
    <w:rsid w:val="00A370D7"/>
    <w:pPr>
      <w:numPr>
        <w:ilvl w:val="1"/>
        <w:numId w:val="1"/>
      </w:numPr>
      <w:adjustRightInd w:val="0"/>
      <w:snapToGrid w:val="0"/>
      <w:spacing w:line="360" w:lineRule="auto"/>
      <w:jc w:val="both"/>
    </w:pPr>
    <w:rPr>
      <w:rFonts w:ascii="Times New Roman" w:eastAsia="標楷體" w:hAnsi="標楷體"/>
      <w:sz w:val="28"/>
      <w:szCs w:val="26"/>
    </w:rPr>
  </w:style>
  <w:style w:type="paragraph" w:styleId="a6">
    <w:name w:val="header"/>
    <w:basedOn w:val="a"/>
    <w:link w:val="a7"/>
    <w:uiPriority w:val="99"/>
    <w:unhideWhenUsed/>
    <w:rsid w:val="005735DF"/>
    <w:pPr>
      <w:tabs>
        <w:tab w:val="center" w:pos="4153"/>
        <w:tab w:val="right" w:pos="8306"/>
      </w:tabs>
      <w:snapToGrid w:val="0"/>
    </w:pPr>
    <w:rPr>
      <w:sz w:val="20"/>
      <w:szCs w:val="20"/>
    </w:rPr>
  </w:style>
  <w:style w:type="character" w:customStyle="1" w:styleId="a7">
    <w:name w:val="頁首 字元"/>
    <w:basedOn w:val="a0"/>
    <w:link w:val="a6"/>
    <w:uiPriority w:val="99"/>
    <w:rsid w:val="005735DF"/>
    <w:rPr>
      <w:rFonts w:ascii="Calibri" w:eastAsia="新細明體" w:hAnsi="Calibri" w:cs="Times New Roman"/>
      <w:sz w:val="20"/>
      <w:szCs w:val="20"/>
    </w:rPr>
  </w:style>
  <w:style w:type="paragraph" w:styleId="a8">
    <w:name w:val="footer"/>
    <w:basedOn w:val="a"/>
    <w:link w:val="a9"/>
    <w:uiPriority w:val="99"/>
    <w:unhideWhenUsed/>
    <w:rsid w:val="005735DF"/>
    <w:pPr>
      <w:tabs>
        <w:tab w:val="center" w:pos="4153"/>
        <w:tab w:val="right" w:pos="8306"/>
      </w:tabs>
      <w:snapToGrid w:val="0"/>
    </w:pPr>
    <w:rPr>
      <w:sz w:val="20"/>
      <w:szCs w:val="20"/>
    </w:rPr>
  </w:style>
  <w:style w:type="character" w:customStyle="1" w:styleId="a9">
    <w:name w:val="頁尾 字元"/>
    <w:basedOn w:val="a0"/>
    <w:link w:val="a8"/>
    <w:uiPriority w:val="99"/>
    <w:rsid w:val="005735DF"/>
    <w:rPr>
      <w:rFonts w:ascii="Calibri" w:eastAsia="新細明體" w:hAnsi="Calibri" w:cs="Times New Roman"/>
      <w:sz w:val="20"/>
      <w:szCs w:val="20"/>
    </w:rPr>
  </w:style>
  <w:style w:type="paragraph" w:styleId="aa">
    <w:name w:val="List Paragraph"/>
    <w:basedOn w:val="a"/>
    <w:uiPriority w:val="34"/>
    <w:qFormat/>
    <w:rsid w:val="00544AC4"/>
    <w:pPr>
      <w:ind w:leftChars="200" w:left="480"/>
    </w:pPr>
  </w:style>
  <w:style w:type="character" w:styleId="ab">
    <w:name w:val="Hyperlink"/>
    <w:basedOn w:val="a0"/>
    <w:uiPriority w:val="99"/>
    <w:unhideWhenUsed/>
    <w:rsid w:val="00EA481B"/>
    <w:rPr>
      <w:color w:val="0563C1" w:themeColor="hyperlink"/>
      <w:u w:val="single"/>
    </w:rPr>
  </w:style>
  <w:style w:type="character" w:customStyle="1" w:styleId="ac">
    <w:name w:val="壹、標題 字元"/>
    <w:basedOn w:val="a0"/>
    <w:link w:val="ad"/>
    <w:locked/>
    <w:rsid w:val="00EA481B"/>
    <w:rPr>
      <w:b/>
      <w:sz w:val="32"/>
      <w:szCs w:val="32"/>
    </w:rPr>
  </w:style>
  <w:style w:type="paragraph" w:customStyle="1" w:styleId="ad">
    <w:name w:val="壹、標題"/>
    <w:basedOn w:val="a"/>
    <w:link w:val="ac"/>
    <w:qFormat/>
    <w:rsid w:val="00EA481B"/>
    <w:pPr>
      <w:snapToGrid w:val="0"/>
      <w:spacing w:afterLines="50" w:line="400" w:lineRule="exact"/>
      <w:outlineLvl w:val="0"/>
    </w:pPr>
    <w:rPr>
      <w:rFonts w:asciiTheme="minorHAnsi" w:eastAsiaTheme="minorEastAsia" w:hAnsiTheme="minorHAnsi" w:cstheme="minorBidi"/>
      <w:b/>
      <w:sz w:val="32"/>
      <w:szCs w:val="32"/>
    </w:rPr>
  </w:style>
  <w:style w:type="character" w:customStyle="1" w:styleId="ae">
    <w:name w:val="壹、內文 字元"/>
    <w:basedOn w:val="a0"/>
    <w:link w:val="af"/>
    <w:semiHidden/>
    <w:locked/>
    <w:rsid w:val="00EA481B"/>
    <w:rPr>
      <w:rFonts w:ascii="Times New Roman" w:eastAsia="新細明體" w:hAnsi="Times New Roman" w:cs="Times New Roman"/>
      <w:color w:val="000000"/>
      <w:kern w:val="0"/>
      <w:sz w:val="28"/>
      <w:szCs w:val="28"/>
      <w:shd w:val="clear" w:color="auto" w:fill="FFFFFF"/>
    </w:rPr>
  </w:style>
  <w:style w:type="paragraph" w:customStyle="1" w:styleId="af">
    <w:name w:val="壹、內文"/>
    <w:basedOn w:val="Web"/>
    <w:link w:val="ae"/>
    <w:semiHidden/>
    <w:qFormat/>
    <w:rsid w:val="00EA481B"/>
    <w:pPr>
      <w:widowControl/>
      <w:shd w:val="clear" w:color="auto" w:fill="FFFFFF"/>
      <w:spacing w:afterLines="50" w:line="440" w:lineRule="exact"/>
      <w:ind w:firstLineChars="200" w:firstLine="560"/>
      <w:jc w:val="both"/>
    </w:pPr>
    <w:rPr>
      <w:color w:val="000000"/>
      <w:kern w:val="0"/>
      <w:sz w:val="28"/>
      <w:szCs w:val="28"/>
    </w:rPr>
  </w:style>
  <w:style w:type="paragraph" w:styleId="Web">
    <w:name w:val="Normal (Web)"/>
    <w:basedOn w:val="a"/>
    <w:unhideWhenUsed/>
    <w:rsid w:val="00EA481B"/>
    <w:rPr>
      <w:rFonts w:ascii="Times New Roman" w:hAnsi="Times New Roman"/>
      <w:szCs w:val="24"/>
    </w:rPr>
  </w:style>
  <w:style w:type="paragraph" w:styleId="af0">
    <w:name w:val="Balloon Text"/>
    <w:basedOn w:val="a"/>
    <w:link w:val="af1"/>
    <w:uiPriority w:val="99"/>
    <w:semiHidden/>
    <w:unhideWhenUsed/>
    <w:rsid w:val="00386AEB"/>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386AEB"/>
    <w:rPr>
      <w:rFonts w:asciiTheme="majorHAnsi" w:eastAsiaTheme="majorEastAsia" w:hAnsiTheme="majorHAnsi" w:cstheme="majorBidi"/>
      <w:sz w:val="18"/>
      <w:szCs w:val="18"/>
    </w:rPr>
  </w:style>
  <w:style w:type="character" w:customStyle="1" w:styleId="11">
    <w:name w:val="未解析的提及1"/>
    <w:basedOn w:val="a0"/>
    <w:uiPriority w:val="99"/>
    <w:semiHidden/>
    <w:unhideWhenUsed/>
    <w:rsid w:val="00705587"/>
    <w:rPr>
      <w:color w:val="605E5C"/>
      <w:shd w:val="clear" w:color="auto" w:fill="E1DFDD"/>
    </w:rPr>
  </w:style>
  <w:style w:type="character" w:customStyle="1" w:styleId="UnresolvedMention">
    <w:name w:val="Unresolved Mention"/>
    <w:basedOn w:val="a0"/>
    <w:uiPriority w:val="99"/>
    <w:semiHidden/>
    <w:unhideWhenUsed/>
    <w:rsid w:val="00B634A2"/>
    <w:rPr>
      <w:color w:val="605E5C"/>
      <w:shd w:val="clear" w:color="auto" w:fill="E1DFDD"/>
    </w:rPr>
  </w:style>
  <w:style w:type="table" w:customStyle="1" w:styleId="Ken1">
    <w:name w:val="表格格線(Ken)1"/>
    <w:basedOn w:val="a1"/>
    <w:next w:val="a3"/>
    <w:uiPriority w:val="39"/>
    <w:qFormat/>
    <w:rsid w:val="00B96A80"/>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0D7"/>
    <w:pPr>
      <w:widowControl w:val="0"/>
    </w:pPr>
    <w:rPr>
      <w:rFonts w:ascii="Calibri" w:eastAsia="新細明體"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70D7"/>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表內文"/>
    <w:link w:val="a5"/>
    <w:qFormat/>
    <w:rsid w:val="00A370D7"/>
    <w:pPr>
      <w:autoSpaceDE w:val="0"/>
      <w:autoSpaceDN w:val="0"/>
      <w:adjustRightInd w:val="0"/>
      <w:snapToGrid w:val="0"/>
      <w:spacing w:line="240" w:lineRule="atLeast"/>
      <w:jc w:val="center"/>
    </w:pPr>
    <w:rPr>
      <w:rFonts w:ascii="Times New Roman" w:eastAsia="標楷體" w:hAnsi="Times New Roman" w:cs="Times New Roman"/>
      <w:szCs w:val="24"/>
    </w:rPr>
  </w:style>
  <w:style w:type="character" w:customStyle="1" w:styleId="a5">
    <w:name w:val="表內文 字元"/>
    <w:link w:val="a4"/>
    <w:rsid w:val="00A370D7"/>
    <w:rPr>
      <w:rFonts w:ascii="Times New Roman" w:eastAsia="標楷體" w:hAnsi="Times New Roman" w:cs="Times New Roman"/>
      <w:szCs w:val="24"/>
    </w:rPr>
  </w:style>
  <w:style w:type="paragraph" w:customStyle="1" w:styleId="1">
    <w:name w:val="大標1"/>
    <w:basedOn w:val="a"/>
    <w:qFormat/>
    <w:rsid w:val="00A370D7"/>
    <w:pPr>
      <w:numPr>
        <w:numId w:val="1"/>
      </w:numPr>
      <w:adjustRightInd w:val="0"/>
      <w:snapToGrid w:val="0"/>
      <w:spacing w:beforeLines="50" w:before="50" w:line="360" w:lineRule="auto"/>
      <w:ind w:left="200" w:hangingChars="200" w:hanging="200"/>
    </w:pPr>
    <w:rPr>
      <w:rFonts w:ascii="Times New Roman" w:eastAsia="標楷體" w:hAnsi="Times New Roman"/>
      <w:b/>
      <w:sz w:val="28"/>
      <w:szCs w:val="28"/>
    </w:rPr>
  </w:style>
  <w:style w:type="paragraph" w:customStyle="1" w:styleId="10">
    <w:name w:val="小標1"/>
    <w:basedOn w:val="a"/>
    <w:next w:val="a"/>
    <w:qFormat/>
    <w:rsid w:val="00A370D7"/>
    <w:pPr>
      <w:numPr>
        <w:ilvl w:val="1"/>
        <w:numId w:val="1"/>
      </w:numPr>
      <w:adjustRightInd w:val="0"/>
      <w:snapToGrid w:val="0"/>
      <w:spacing w:line="360" w:lineRule="auto"/>
      <w:jc w:val="both"/>
    </w:pPr>
    <w:rPr>
      <w:rFonts w:ascii="Times New Roman" w:eastAsia="標楷體" w:hAnsi="標楷體"/>
      <w:sz w:val="28"/>
      <w:szCs w:val="26"/>
    </w:rPr>
  </w:style>
  <w:style w:type="paragraph" w:styleId="a6">
    <w:name w:val="header"/>
    <w:basedOn w:val="a"/>
    <w:link w:val="a7"/>
    <w:uiPriority w:val="99"/>
    <w:unhideWhenUsed/>
    <w:rsid w:val="005735DF"/>
    <w:pPr>
      <w:tabs>
        <w:tab w:val="center" w:pos="4153"/>
        <w:tab w:val="right" w:pos="8306"/>
      </w:tabs>
      <w:snapToGrid w:val="0"/>
    </w:pPr>
    <w:rPr>
      <w:sz w:val="20"/>
      <w:szCs w:val="20"/>
    </w:rPr>
  </w:style>
  <w:style w:type="character" w:customStyle="1" w:styleId="a7">
    <w:name w:val="頁首 字元"/>
    <w:basedOn w:val="a0"/>
    <w:link w:val="a6"/>
    <w:uiPriority w:val="99"/>
    <w:rsid w:val="005735DF"/>
    <w:rPr>
      <w:rFonts w:ascii="Calibri" w:eastAsia="新細明體" w:hAnsi="Calibri" w:cs="Times New Roman"/>
      <w:sz w:val="20"/>
      <w:szCs w:val="20"/>
    </w:rPr>
  </w:style>
  <w:style w:type="paragraph" w:styleId="a8">
    <w:name w:val="footer"/>
    <w:basedOn w:val="a"/>
    <w:link w:val="a9"/>
    <w:uiPriority w:val="99"/>
    <w:unhideWhenUsed/>
    <w:rsid w:val="005735DF"/>
    <w:pPr>
      <w:tabs>
        <w:tab w:val="center" w:pos="4153"/>
        <w:tab w:val="right" w:pos="8306"/>
      </w:tabs>
      <w:snapToGrid w:val="0"/>
    </w:pPr>
    <w:rPr>
      <w:sz w:val="20"/>
      <w:szCs w:val="20"/>
    </w:rPr>
  </w:style>
  <w:style w:type="character" w:customStyle="1" w:styleId="a9">
    <w:name w:val="頁尾 字元"/>
    <w:basedOn w:val="a0"/>
    <w:link w:val="a8"/>
    <w:uiPriority w:val="99"/>
    <w:rsid w:val="005735DF"/>
    <w:rPr>
      <w:rFonts w:ascii="Calibri" w:eastAsia="新細明體" w:hAnsi="Calibri" w:cs="Times New Roman"/>
      <w:sz w:val="20"/>
      <w:szCs w:val="20"/>
    </w:rPr>
  </w:style>
  <w:style w:type="paragraph" w:styleId="aa">
    <w:name w:val="List Paragraph"/>
    <w:basedOn w:val="a"/>
    <w:uiPriority w:val="34"/>
    <w:qFormat/>
    <w:rsid w:val="00544AC4"/>
    <w:pPr>
      <w:ind w:leftChars="200" w:left="480"/>
    </w:pPr>
  </w:style>
  <w:style w:type="character" w:styleId="ab">
    <w:name w:val="Hyperlink"/>
    <w:basedOn w:val="a0"/>
    <w:uiPriority w:val="99"/>
    <w:unhideWhenUsed/>
    <w:rsid w:val="00EA481B"/>
    <w:rPr>
      <w:color w:val="0563C1" w:themeColor="hyperlink"/>
      <w:u w:val="single"/>
    </w:rPr>
  </w:style>
  <w:style w:type="character" w:customStyle="1" w:styleId="ac">
    <w:name w:val="壹、標題 字元"/>
    <w:basedOn w:val="a0"/>
    <w:link w:val="ad"/>
    <w:locked/>
    <w:rsid w:val="00EA481B"/>
    <w:rPr>
      <w:b/>
      <w:sz w:val="32"/>
      <w:szCs w:val="32"/>
    </w:rPr>
  </w:style>
  <w:style w:type="paragraph" w:customStyle="1" w:styleId="ad">
    <w:name w:val="壹、標題"/>
    <w:basedOn w:val="a"/>
    <w:link w:val="ac"/>
    <w:qFormat/>
    <w:rsid w:val="00EA481B"/>
    <w:pPr>
      <w:snapToGrid w:val="0"/>
      <w:spacing w:afterLines="50" w:line="400" w:lineRule="exact"/>
      <w:outlineLvl w:val="0"/>
    </w:pPr>
    <w:rPr>
      <w:rFonts w:asciiTheme="minorHAnsi" w:eastAsiaTheme="minorEastAsia" w:hAnsiTheme="minorHAnsi" w:cstheme="minorBidi"/>
      <w:b/>
      <w:sz w:val="32"/>
      <w:szCs w:val="32"/>
    </w:rPr>
  </w:style>
  <w:style w:type="character" w:customStyle="1" w:styleId="ae">
    <w:name w:val="壹、內文 字元"/>
    <w:basedOn w:val="a0"/>
    <w:link w:val="af"/>
    <w:semiHidden/>
    <w:locked/>
    <w:rsid w:val="00EA481B"/>
    <w:rPr>
      <w:rFonts w:ascii="Times New Roman" w:eastAsia="新細明體" w:hAnsi="Times New Roman" w:cs="Times New Roman"/>
      <w:color w:val="000000"/>
      <w:kern w:val="0"/>
      <w:sz w:val="28"/>
      <w:szCs w:val="28"/>
      <w:shd w:val="clear" w:color="auto" w:fill="FFFFFF"/>
    </w:rPr>
  </w:style>
  <w:style w:type="paragraph" w:customStyle="1" w:styleId="af">
    <w:name w:val="壹、內文"/>
    <w:basedOn w:val="Web"/>
    <w:link w:val="ae"/>
    <w:semiHidden/>
    <w:qFormat/>
    <w:rsid w:val="00EA481B"/>
    <w:pPr>
      <w:widowControl/>
      <w:shd w:val="clear" w:color="auto" w:fill="FFFFFF"/>
      <w:spacing w:afterLines="50" w:line="440" w:lineRule="exact"/>
      <w:ind w:firstLineChars="200" w:firstLine="560"/>
      <w:jc w:val="both"/>
    </w:pPr>
    <w:rPr>
      <w:color w:val="000000"/>
      <w:kern w:val="0"/>
      <w:sz w:val="28"/>
      <w:szCs w:val="28"/>
    </w:rPr>
  </w:style>
  <w:style w:type="paragraph" w:styleId="Web">
    <w:name w:val="Normal (Web)"/>
    <w:basedOn w:val="a"/>
    <w:unhideWhenUsed/>
    <w:rsid w:val="00EA481B"/>
    <w:rPr>
      <w:rFonts w:ascii="Times New Roman" w:hAnsi="Times New Roman"/>
      <w:szCs w:val="24"/>
    </w:rPr>
  </w:style>
  <w:style w:type="paragraph" w:styleId="af0">
    <w:name w:val="Balloon Text"/>
    <w:basedOn w:val="a"/>
    <w:link w:val="af1"/>
    <w:uiPriority w:val="99"/>
    <w:semiHidden/>
    <w:unhideWhenUsed/>
    <w:rsid w:val="00386AEB"/>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386AEB"/>
    <w:rPr>
      <w:rFonts w:asciiTheme="majorHAnsi" w:eastAsiaTheme="majorEastAsia" w:hAnsiTheme="majorHAnsi" w:cstheme="majorBidi"/>
      <w:sz w:val="18"/>
      <w:szCs w:val="18"/>
    </w:rPr>
  </w:style>
  <w:style w:type="character" w:customStyle="1" w:styleId="11">
    <w:name w:val="未解析的提及1"/>
    <w:basedOn w:val="a0"/>
    <w:uiPriority w:val="99"/>
    <w:semiHidden/>
    <w:unhideWhenUsed/>
    <w:rsid w:val="00705587"/>
    <w:rPr>
      <w:color w:val="605E5C"/>
      <w:shd w:val="clear" w:color="auto" w:fill="E1DFDD"/>
    </w:rPr>
  </w:style>
  <w:style w:type="character" w:customStyle="1" w:styleId="UnresolvedMention">
    <w:name w:val="Unresolved Mention"/>
    <w:basedOn w:val="a0"/>
    <w:uiPriority w:val="99"/>
    <w:semiHidden/>
    <w:unhideWhenUsed/>
    <w:rsid w:val="00B634A2"/>
    <w:rPr>
      <w:color w:val="605E5C"/>
      <w:shd w:val="clear" w:color="auto" w:fill="E1DFDD"/>
    </w:rPr>
  </w:style>
  <w:style w:type="table" w:customStyle="1" w:styleId="Ken1">
    <w:name w:val="表格格線(Ken)1"/>
    <w:basedOn w:val="a1"/>
    <w:next w:val="a3"/>
    <w:uiPriority w:val="39"/>
    <w:qFormat/>
    <w:rsid w:val="00B96A80"/>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89508">
      <w:bodyDiv w:val="1"/>
      <w:marLeft w:val="0"/>
      <w:marRight w:val="0"/>
      <w:marTop w:val="0"/>
      <w:marBottom w:val="0"/>
      <w:divBdr>
        <w:top w:val="none" w:sz="0" w:space="0" w:color="auto"/>
        <w:left w:val="none" w:sz="0" w:space="0" w:color="auto"/>
        <w:bottom w:val="none" w:sz="0" w:space="0" w:color="auto"/>
        <w:right w:val="none" w:sz="0" w:space="0" w:color="auto"/>
      </w:divBdr>
    </w:div>
    <w:div w:id="319890625">
      <w:bodyDiv w:val="1"/>
      <w:marLeft w:val="0"/>
      <w:marRight w:val="0"/>
      <w:marTop w:val="0"/>
      <w:marBottom w:val="0"/>
      <w:divBdr>
        <w:top w:val="none" w:sz="0" w:space="0" w:color="auto"/>
        <w:left w:val="none" w:sz="0" w:space="0" w:color="auto"/>
        <w:bottom w:val="none" w:sz="0" w:space="0" w:color="auto"/>
        <w:right w:val="none" w:sz="0" w:space="0" w:color="auto"/>
      </w:divBdr>
    </w:div>
    <w:div w:id="398022542">
      <w:bodyDiv w:val="1"/>
      <w:marLeft w:val="0"/>
      <w:marRight w:val="0"/>
      <w:marTop w:val="0"/>
      <w:marBottom w:val="0"/>
      <w:divBdr>
        <w:top w:val="none" w:sz="0" w:space="0" w:color="auto"/>
        <w:left w:val="none" w:sz="0" w:space="0" w:color="auto"/>
        <w:bottom w:val="none" w:sz="0" w:space="0" w:color="auto"/>
        <w:right w:val="none" w:sz="0" w:space="0" w:color="auto"/>
      </w:divBdr>
    </w:div>
    <w:div w:id="602037997">
      <w:bodyDiv w:val="1"/>
      <w:marLeft w:val="0"/>
      <w:marRight w:val="0"/>
      <w:marTop w:val="0"/>
      <w:marBottom w:val="0"/>
      <w:divBdr>
        <w:top w:val="none" w:sz="0" w:space="0" w:color="auto"/>
        <w:left w:val="none" w:sz="0" w:space="0" w:color="auto"/>
        <w:bottom w:val="none" w:sz="0" w:space="0" w:color="auto"/>
        <w:right w:val="none" w:sz="0" w:space="0" w:color="auto"/>
      </w:divBdr>
    </w:div>
    <w:div w:id="140240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290@email.green99.com.tw"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164</Words>
  <Characters>938</Characters>
  <Application>Microsoft Office Word</Application>
  <DocSecurity>0</DocSecurity>
  <Lines>7</Lines>
  <Paragraphs>2</Paragraphs>
  <ScaleCrop>false</ScaleCrop>
  <Company>環保局</Company>
  <LinksUpToDate>false</LinksUpToDate>
  <CharactersWithSpaces>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翁毓秀</dc:creator>
  <cp:lastModifiedBy>高市府環保局</cp:lastModifiedBy>
  <cp:revision>9</cp:revision>
  <cp:lastPrinted>2025-06-27T07:24:00Z</cp:lastPrinted>
  <dcterms:created xsi:type="dcterms:W3CDTF">2025-06-27T03:49:00Z</dcterms:created>
  <dcterms:modified xsi:type="dcterms:W3CDTF">2025-06-27T08:14:00Z</dcterms:modified>
</cp:coreProperties>
</file>