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931" w:rsidRPr="00277931" w:rsidRDefault="00277931" w:rsidP="00277931">
      <w:pPr>
        <w:jc w:val="center"/>
        <w:rPr>
          <w:rFonts w:eastAsia="標楷體"/>
          <w:b/>
          <w:sz w:val="36"/>
          <w:szCs w:val="36"/>
        </w:rPr>
      </w:pPr>
      <w:bookmarkStart w:id="0" w:name="_GoBack"/>
      <w:bookmarkEnd w:id="0"/>
      <w:r w:rsidRPr="00277931">
        <w:rPr>
          <w:rFonts w:eastAsia="標楷體" w:hAnsi="標楷體"/>
          <w:b/>
          <w:sz w:val="36"/>
          <w:szCs w:val="36"/>
        </w:rPr>
        <w:t>「高雄市教育學會第十</w:t>
      </w:r>
      <w:r w:rsidRPr="00277931">
        <w:rPr>
          <w:rFonts w:eastAsia="標楷體" w:hAnsi="標楷體" w:hint="eastAsia"/>
          <w:b/>
          <w:sz w:val="36"/>
          <w:szCs w:val="36"/>
        </w:rPr>
        <w:t>三</w:t>
      </w:r>
      <w:r w:rsidRPr="00277931">
        <w:rPr>
          <w:rFonts w:eastAsia="標楷體" w:hAnsi="標楷體"/>
          <w:b/>
          <w:sz w:val="36"/>
          <w:szCs w:val="36"/>
        </w:rPr>
        <w:t>屆第</w:t>
      </w:r>
      <w:r w:rsidRPr="00277931">
        <w:rPr>
          <w:rFonts w:eastAsia="標楷體" w:hAnsi="標楷體" w:hint="eastAsia"/>
          <w:b/>
          <w:sz w:val="36"/>
          <w:szCs w:val="36"/>
        </w:rPr>
        <w:t>一</w:t>
      </w:r>
      <w:r w:rsidRPr="00277931">
        <w:rPr>
          <w:rFonts w:eastAsia="標楷體" w:hAnsi="標楷體"/>
          <w:b/>
          <w:sz w:val="36"/>
          <w:szCs w:val="36"/>
        </w:rPr>
        <w:t>次會員大會」暨</w:t>
      </w:r>
    </w:p>
    <w:p w:rsidR="00BE1F03" w:rsidRPr="00BB5546" w:rsidRDefault="000B17A1" w:rsidP="00BE1F03">
      <w:pPr>
        <w:jc w:val="center"/>
        <w:rPr>
          <w:rFonts w:eastAsia="標楷體"/>
          <w:b/>
          <w:sz w:val="36"/>
          <w:szCs w:val="36"/>
        </w:rPr>
      </w:pPr>
      <w:r w:rsidRPr="00BB5546">
        <w:rPr>
          <w:rFonts w:eastAsia="標楷體" w:hAnsi="標楷體"/>
          <w:b/>
          <w:sz w:val="36"/>
          <w:szCs w:val="36"/>
        </w:rPr>
        <w:t>「</w:t>
      </w:r>
      <w:r w:rsidR="00E305E7" w:rsidRPr="00BB5546">
        <w:rPr>
          <w:rFonts w:eastAsia="標楷體" w:hAnsi="標楷體"/>
          <w:b/>
          <w:sz w:val="36"/>
          <w:szCs w:val="36"/>
        </w:rPr>
        <w:t>翻轉學習</w:t>
      </w:r>
      <w:r w:rsidR="00BE1F03" w:rsidRPr="00BB5546">
        <w:rPr>
          <w:rFonts w:eastAsia="標楷體" w:hAnsi="標楷體"/>
          <w:b/>
          <w:sz w:val="36"/>
          <w:szCs w:val="36"/>
        </w:rPr>
        <w:t>學術研討會</w:t>
      </w:r>
      <w:r w:rsidRPr="00BB5546">
        <w:rPr>
          <w:rFonts w:eastAsia="標楷體" w:hAnsi="標楷體"/>
          <w:b/>
          <w:sz w:val="36"/>
          <w:szCs w:val="36"/>
        </w:rPr>
        <w:t>」</w:t>
      </w:r>
      <w:r w:rsidR="00360E8D">
        <w:rPr>
          <w:rFonts w:eastAsia="標楷體" w:hAnsi="標楷體" w:hint="eastAsia"/>
          <w:b/>
          <w:sz w:val="36"/>
          <w:szCs w:val="36"/>
        </w:rPr>
        <w:t>計畫</w:t>
      </w:r>
    </w:p>
    <w:p w:rsidR="00BE1F03" w:rsidRPr="00BB5546" w:rsidRDefault="00BE1F03" w:rsidP="00BE1F03">
      <w:pPr>
        <w:pStyle w:val="2"/>
        <w:spacing w:line="240" w:lineRule="auto"/>
        <w:ind w:firstLineChars="0" w:firstLine="0"/>
        <w:rPr>
          <w:rFonts w:eastAsia="標楷體"/>
          <w:b/>
          <w:sz w:val="28"/>
          <w:szCs w:val="28"/>
        </w:rPr>
      </w:pPr>
      <w:r w:rsidRPr="00BB5546">
        <w:rPr>
          <w:rFonts w:eastAsia="標楷體" w:hAnsi="標楷體"/>
          <w:b/>
          <w:sz w:val="28"/>
          <w:szCs w:val="28"/>
        </w:rPr>
        <w:t>壹、研討會的緣起與目的</w:t>
      </w:r>
    </w:p>
    <w:p w:rsidR="006A3812" w:rsidRPr="00BB5546" w:rsidRDefault="00F930E5" w:rsidP="0087185B">
      <w:pPr>
        <w:pStyle w:val="first"/>
        <w:ind w:firstLineChars="225" w:firstLine="540"/>
        <w:jc w:val="both"/>
        <w:rPr>
          <w:rFonts w:ascii="Times New Roman" w:eastAsia="標楷體" w:hAnsi="Times New Roman" w:cs="Times New Roman"/>
        </w:rPr>
      </w:pPr>
      <w:r w:rsidRPr="00BB5546">
        <w:rPr>
          <w:rFonts w:ascii="Times New Roman" w:eastAsia="標楷體" w:hAnsi="標楷體" w:cs="Times New Roman"/>
        </w:rPr>
        <w:t>時代進入</w:t>
      </w:r>
      <w:r w:rsidRPr="00BB5546">
        <w:rPr>
          <w:rFonts w:ascii="Times New Roman" w:eastAsia="標楷體" w:hAnsi="Times New Roman" w:cs="Times New Roman"/>
        </w:rPr>
        <w:t>21</w:t>
      </w:r>
      <w:r w:rsidRPr="00BB5546">
        <w:rPr>
          <w:rFonts w:ascii="Times New Roman" w:eastAsia="標楷體" w:hAnsi="標楷體" w:cs="Times New Roman"/>
        </w:rPr>
        <w:t>世紀，教育改革的風潮已從開放鬆綁、多元民主進一步深入到學習模式的變革，展開「翻轉學習」的浪潮。</w:t>
      </w:r>
      <w:r w:rsidR="00D95AE1" w:rsidRPr="00BB5546">
        <w:rPr>
          <w:rFonts w:ascii="Times New Roman" w:eastAsia="標楷體" w:hAnsi="標楷體" w:cs="Times New Roman"/>
        </w:rPr>
        <w:t>翻轉教室</w:t>
      </w:r>
      <w:r w:rsidR="00D95AE1" w:rsidRPr="00BB5546">
        <w:rPr>
          <w:rFonts w:ascii="Times New Roman" w:eastAsia="標楷體" w:hAnsi="Times New Roman" w:cs="Times New Roman"/>
        </w:rPr>
        <w:t>(Flipped classroom)</w:t>
      </w:r>
      <w:r w:rsidR="00D95AE1" w:rsidRPr="00BB5546">
        <w:rPr>
          <w:rFonts w:ascii="Times New Roman" w:eastAsia="標楷體" w:hAnsi="標楷體" w:cs="Times New Roman"/>
        </w:rPr>
        <w:t>又稱翻轉課堂，源於</w:t>
      </w:r>
      <w:r w:rsidR="00697D0F" w:rsidRPr="00BB5546">
        <w:rPr>
          <w:rFonts w:ascii="Times New Roman" w:eastAsia="標楷體" w:hAnsi="Times New Roman" w:cs="Times New Roman"/>
        </w:rPr>
        <w:t>2007</w:t>
      </w:r>
      <w:r w:rsidR="00697D0F" w:rsidRPr="00BB5546">
        <w:rPr>
          <w:rFonts w:ascii="Times New Roman" w:eastAsia="標楷體" w:hAnsi="標楷體" w:cs="Times New Roman"/>
        </w:rPr>
        <w:t>年</w:t>
      </w:r>
      <w:r w:rsidR="00D95AE1" w:rsidRPr="00BB5546">
        <w:rPr>
          <w:rFonts w:ascii="Times New Roman" w:eastAsia="標楷體" w:hAnsi="標楷體" w:cs="Times New Roman"/>
        </w:rPr>
        <w:t>，</w:t>
      </w:r>
      <w:r w:rsidR="00697D0F" w:rsidRPr="00BB5546">
        <w:rPr>
          <w:rFonts w:ascii="Times New Roman" w:eastAsia="標楷體" w:hAnsi="標楷體" w:cs="Times New Roman"/>
        </w:rPr>
        <w:t>美國兩位高中化學老師</w:t>
      </w:r>
      <w:r w:rsidR="00697D0F" w:rsidRPr="00BB5546">
        <w:rPr>
          <w:rFonts w:ascii="Times New Roman" w:eastAsia="標楷體" w:hAnsi="Times New Roman" w:cs="Times New Roman"/>
        </w:rPr>
        <w:t xml:space="preserve">Jon Bergmann </w:t>
      </w:r>
      <w:r w:rsidR="00697D0F" w:rsidRPr="00BB5546">
        <w:rPr>
          <w:rFonts w:ascii="Times New Roman" w:eastAsia="標楷體" w:hAnsi="標楷體" w:cs="Times New Roman"/>
        </w:rPr>
        <w:t>與</w:t>
      </w:r>
      <w:r w:rsidR="00697D0F" w:rsidRPr="00BB5546">
        <w:rPr>
          <w:rFonts w:ascii="Times New Roman" w:eastAsia="標楷體" w:hAnsi="Times New Roman" w:cs="Times New Roman"/>
        </w:rPr>
        <w:t xml:space="preserve"> Aaron Sams</w:t>
      </w:r>
      <w:r w:rsidR="00697D0F" w:rsidRPr="00BB5546">
        <w:rPr>
          <w:rFonts w:ascii="Times New Roman" w:eastAsia="標楷體" w:hAnsi="標楷體" w:cs="Times New Roman"/>
        </w:rPr>
        <w:t>，他們預錄教學影片上傳到</w:t>
      </w:r>
      <w:r w:rsidR="00697D0F" w:rsidRPr="00BB5546">
        <w:rPr>
          <w:rFonts w:ascii="Times New Roman" w:eastAsia="標楷體" w:hAnsi="Times New Roman" w:cs="Times New Roman"/>
        </w:rPr>
        <w:t>YouTube</w:t>
      </w:r>
      <w:r w:rsidR="00697D0F" w:rsidRPr="00BB5546">
        <w:rPr>
          <w:rFonts w:ascii="Times New Roman" w:eastAsia="標楷體" w:hAnsi="標楷體" w:cs="Times New Roman"/>
        </w:rPr>
        <w:t>網站讓學生先在家看影片講解，再設計課堂互動時間來完成作業，或為實驗過程中遭遇困難的學生解惑的方式進行課程教學</w:t>
      </w:r>
      <w:r w:rsidR="001F46B4" w:rsidRPr="00BB5546">
        <w:rPr>
          <w:rFonts w:ascii="Times New Roman" w:eastAsia="標楷體" w:hAnsi="標楷體" w:cs="Times New Roman"/>
        </w:rPr>
        <w:t>，獲得良好的反應。</w:t>
      </w:r>
      <w:r w:rsidR="006A3812" w:rsidRPr="00BB5546">
        <w:rPr>
          <w:rFonts w:ascii="Times New Roman" w:eastAsia="標楷體" w:hAnsi="Times New Roman" w:cs="Times New Roman"/>
        </w:rPr>
        <w:t>2006</w:t>
      </w:r>
      <w:r w:rsidR="006A3812" w:rsidRPr="00BB5546">
        <w:rPr>
          <w:rFonts w:ascii="Times New Roman" w:eastAsia="標楷體" w:hAnsi="標楷體" w:cs="Times New Roman"/>
        </w:rPr>
        <w:t>年，美國</w:t>
      </w:r>
      <w:r w:rsidR="006A3812" w:rsidRPr="00BB5546">
        <w:rPr>
          <w:rFonts w:ascii="Times New Roman" w:eastAsia="標楷體" w:hAnsi="Times New Roman" w:cs="Times New Roman"/>
        </w:rPr>
        <w:t>Salman Khan</w:t>
      </w:r>
      <w:r w:rsidR="0087185B" w:rsidRPr="00BB5546">
        <w:rPr>
          <w:rFonts w:ascii="Times New Roman" w:eastAsia="標楷體" w:hAnsi="標楷體" w:cs="Times New Roman"/>
        </w:rPr>
        <w:t>為了幫助表弟解決數學問題，上傳教學短片到</w:t>
      </w:r>
      <w:r w:rsidR="0087185B" w:rsidRPr="00BB5546">
        <w:rPr>
          <w:rFonts w:ascii="Times New Roman" w:eastAsia="標楷體" w:hAnsi="Times New Roman" w:cs="Times New Roman"/>
        </w:rPr>
        <w:t>Youtube</w:t>
      </w:r>
      <w:r w:rsidR="0087185B" w:rsidRPr="00BB5546">
        <w:rPr>
          <w:rFonts w:ascii="Times New Roman" w:eastAsia="標楷體" w:hAnsi="標楷體" w:cs="Times New Roman"/>
        </w:rPr>
        <w:t>，之後的教學錄影更擴大教學的內容與學科，演變成今日的「可汗學院」</w:t>
      </w:r>
      <w:r w:rsidR="0087185B" w:rsidRPr="00BB5546">
        <w:rPr>
          <w:rFonts w:ascii="Times New Roman" w:eastAsia="標楷體" w:hAnsi="Times New Roman" w:cs="Times New Roman"/>
        </w:rPr>
        <w:t>(Khan Academy)</w:t>
      </w:r>
      <w:r w:rsidR="0087185B" w:rsidRPr="00BB5546">
        <w:rPr>
          <w:rFonts w:ascii="Times New Roman" w:eastAsia="標楷體" w:hAnsi="標楷體" w:cs="Times New Roman"/>
        </w:rPr>
        <w:t>。</w:t>
      </w:r>
      <w:r w:rsidR="00D95AE1" w:rsidRPr="00BB5546">
        <w:rPr>
          <w:rFonts w:ascii="Times New Roman" w:eastAsia="標楷體" w:hAnsi="標楷體" w:cs="Times New Roman"/>
        </w:rPr>
        <w:t>這兩個例子都是</w:t>
      </w:r>
      <w:r w:rsidR="00246BE7" w:rsidRPr="00BB5546">
        <w:rPr>
          <w:rFonts w:ascii="Times New Roman" w:eastAsia="標楷體" w:hAnsi="標楷體" w:cs="Times New Roman"/>
        </w:rPr>
        <w:t>將傳統上課模式「教師</w:t>
      </w:r>
      <w:r w:rsidR="00EF2A1E" w:rsidRPr="00BB5546">
        <w:rPr>
          <w:rFonts w:ascii="Times New Roman" w:eastAsia="標楷體" w:hAnsi="標楷體" w:cs="Times New Roman"/>
        </w:rPr>
        <w:t>先</w:t>
      </w:r>
      <w:r w:rsidR="00246BE7" w:rsidRPr="00BB5546">
        <w:rPr>
          <w:rFonts w:ascii="Times New Roman" w:eastAsia="標楷體" w:hAnsi="標楷體" w:cs="Times New Roman"/>
        </w:rPr>
        <w:t>在課堂上講授課程，學生</w:t>
      </w:r>
      <w:r w:rsidR="00EF2A1E" w:rsidRPr="00BB5546">
        <w:rPr>
          <w:rFonts w:ascii="Times New Roman" w:eastAsia="標楷體" w:hAnsi="標楷體" w:cs="Times New Roman"/>
        </w:rPr>
        <w:t>再</w:t>
      </w:r>
      <w:r w:rsidR="00246BE7" w:rsidRPr="00BB5546">
        <w:rPr>
          <w:rFonts w:ascii="Times New Roman" w:eastAsia="標楷體" w:hAnsi="標楷體" w:cs="Times New Roman"/>
        </w:rPr>
        <w:t>回家做作業」，翻轉為「學生先在家看課程內容，師生再</w:t>
      </w:r>
      <w:r w:rsidR="00EF2A1E" w:rsidRPr="00BB5546">
        <w:rPr>
          <w:rFonts w:ascii="Times New Roman" w:eastAsia="標楷體" w:hAnsi="標楷體" w:cs="Times New Roman"/>
        </w:rPr>
        <w:t>於</w:t>
      </w:r>
      <w:r w:rsidR="00246BE7" w:rsidRPr="00BB5546">
        <w:rPr>
          <w:rFonts w:ascii="Times New Roman" w:eastAsia="標楷體" w:hAnsi="標楷體" w:cs="Times New Roman"/>
        </w:rPr>
        <w:t>課堂上討論或做作業」，大大解除了</w:t>
      </w:r>
      <w:r w:rsidR="00215C6A" w:rsidRPr="00BB5546">
        <w:rPr>
          <w:rFonts w:ascii="Times New Roman" w:eastAsia="標楷體" w:hAnsi="標楷體" w:cs="Times New Roman"/>
        </w:rPr>
        <w:t>學生課堂上被動聽講缺乏投入、課後練習孤立無援</w:t>
      </w:r>
      <w:r w:rsidR="00246BE7" w:rsidRPr="00BB5546">
        <w:rPr>
          <w:rFonts w:ascii="Times New Roman" w:eastAsia="標楷體" w:hAnsi="標楷體" w:cs="Times New Roman"/>
        </w:rPr>
        <w:t>的</w:t>
      </w:r>
      <w:r w:rsidR="00215C6A" w:rsidRPr="00BB5546">
        <w:rPr>
          <w:rFonts w:ascii="Times New Roman" w:eastAsia="標楷體" w:hAnsi="標楷體" w:cs="Times New Roman"/>
        </w:rPr>
        <w:t>問題</w:t>
      </w:r>
      <w:r w:rsidR="00246BE7" w:rsidRPr="00BB5546">
        <w:rPr>
          <w:rFonts w:ascii="Times New Roman" w:eastAsia="標楷體" w:hAnsi="標楷體" w:cs="Times New Roman"/>
        </w:rPr>
        <w:t>，提升學生學習參與</w:t>
      </w:r>
      <w:r w:rsidR="00215C6A" w:rsidRPr="00BB5546">
        <w:rPr>
          <w:rFonts w:ascii="Times New Roman" w:eastAsia="標楷體" w:hAnsi="標楷體" w:cs="Times New Roman"/>
        </w:rPr>
        <w:t>及興趣</w:t>
      </w:r>
      <w:r w:rsidR="0087185B" w:rsidRPr="00BB5546">
        <w:rPr>
          <w:rFonts w:ascii="Times New Roman" w:eastAsia="標楷體" w:hAnsi="標楷體" w:cs="Times New Roman"/>
        </w:rPr>
        <w:t>。</w:t>
      </w:r>
    </w:p>
    <w:p w:rsidR="00BC09C2" w:rsidRPr="00BB5546" w:rsidRDefault="00E305E7" w:rsidP="00BC09C2">
      <w:pPr>
        <w:pStyle w:val="first"/>
        <w:ind w:firstLineChars="225" w:firstLine="540"/>
        <w:jc w:val="both"/>
        <w:rPr>
          <w:rFonts w:ascii="Times New Roman" w:eastAsia="標楷體" w:hAnsi="Times New Roman" w:cs="Times New Roman"/>
        </w:rPr>
      </w:pPr>
      <w:r w:rsidRPr="00BB5546">
        <w:rPr>
          <w:rFonts w:ascii="Times New Roman" w:eastAsia="標楷體" w:hAnsi="標楷體" w:cs="Times New Roman"/>
        </w:rPr>
        <w:t>臺灣</w:t>
      </w:r>
      <w:r w:rsidR="00215C6A" w:rsidRPr="00BB5546">
        <w:rPr>
          <w:rFonts w:ascii="Times New Roman" w:eastAsia="標楷體" w:hAnsi="標楷體" w:cs="Times New Roman"/>
        </w:rPr>
        <w:t>這幾</w:t>
      </w:r>
      <w:r w:rsidRPr="00BB5546">
        <w:rPr>
          <w:rFonts w:ascii="Times New Roman" w:eastAsia="標楷體" w:hAnsi="標楷體" w:cs="Times New Roman"/>
        </w:rPr>
        <w:t>年</w:t>
      </w:r>
      <w:r w:rsidR="00716006" w:rsidRPr="00BB5546">
        <w:rPr>
          <w:rFonts w:ascii="Times New Roman" w:eastAsia="標楷體" w:hAnsi="標楷體" w:cs="Times New Roman"/>
        </w:rPr>
        <w:t>，</w:t>
      </w:r>
      <w:r w:rsidRPr="00BB5546">
        <w:rPr>
          <w:rFonts w:ascii="Times New Roman" w:eastAsia="標楷體" w:hAnsi="標楷體" w:cs="Times New Roman"/>
        </w:rPr>
        <w:t>也</w:t>
      </w:r>
      <w:r w:rsidR="00716006" w:rsidRPr="00BB5546">
        <w:rPr>
          <w:rFonts w:ascii="Times New Roman" w:eastAsia="標楷體" w:hAnsi="標楷體" w:cs="Times New Roman"/>
        </w:rPr>
        <w:t>開始有教師</w:t>
      </w:r>
      <w:r w:rsidRPr="00BB5546">
        <w:rPr>
          <w:rFonts w:ascii="Times New Roman" w:eastAsia="標楷體" w:hAnsi="標楷體" w:cs="Times New Roman"/>
        </w:rPr>
        <w:t>大力推廣翻轉</w:t>
      </w:r>
      <w:r w:rsidR="00716006" w:rsidRPr="00BB5546">
        <w:rPr>
          <w:rFonts w:ascii="Times New Roman" w:eastAsia="標楷體" w:hAnsi="標楷體" w:cs="Times New Roman"/>
        </w:rPr>
        <w:t>學習。</w:t>
      </w:r>
      <w:r w:rsidR="002028E6" w:rsidRPr="00BB5546">
        <w:rPr>
          <w:rFonts w:ascii="Times New Roman" w:eastAsia="標楷體" w:hAnsi="標楷體" w:cs="Times New Roman"/>
        </w:rPr>
        <w:t>例如，</w:t>
      </w:r>
      <w:r w:rsidRPr="00BB5546">
        <w:rPr>
          <w:rFonts w:ascii="Times New Roman" w:eastAsia="標楷體" w:hAnsi="標楷體" w:cs="Times New Roman"/>
        </w:rPr>
        <w:t>臺北市中山女高的張輝誠老師經過</w:t>
      </w:r>
      <w:r w:rsidRPr="00BB5546">
        <w:rPr>
          <w:rFonts w:ascii="Times New Roman" w:eastAsia="標楷體" w:hAnsi="Times New Roman" w:cs="Times New Roman"/>
        </w:rPr>
        <w:t>6</w:t>
      </w:r>
      <w:r w:rsidRPr="00BB5546">
        <w:rPr>
          <w:rFonts w:ascii="Times New Roman" w:eastAsia="標楷體" w:hAnsi="標楷體" w:cs="Times New Roman"/>
        </w:rPr>
        <w:t>年實驗發展</w:t>
      </w:r>
      <w:r w:rsidR="00CB6582" w:rsidRPr="00BB5546">
        <w:rPr>
          <w:rFonts w:ascii="Times New Roman" w:eastAsia="標楷體" w:hAnsi="標楷體" w:cs="Times New Roman"/>
        </w:rPr>
        <w:t>的「學思達教學法」</w:t>
      </w:r>
      <w:r w:rsidRPr="00BB5546">
        <w:rPr>
          <w:rFonts w:ascii="Times New Roman" w:eastAsia="標楷體" w:hAnsi="標楷體" w:cs="Times New Roman"/>
        </w:rPr>
        <w:t>，</w:t>
      </w:r>
      <w:r w:rsidR="0088585D" w:rsidRPr="00BB5546">
        <w:rPr>
          <w:rFonts w:ascii="Times New Roman" w:eastAsia="標楷體" w:hAnsi="標楷體" w:cs="Times New Roman"/>
        </w:rPr>
        <w:t>改變了傳統教師主導教學、學生被動吸收的學習型態，</w:t>
      </w:r>
      <w:r w:rsidRPr="00BB5546">
        <w:rPr>
          <w:rFonts w:ascii="Times New Roman" w:eastAsia="標楷體" w:hAnsi="標楷體" w:cs="Times New Roman"/>
        </w:rPr>
        <w:t>訓練學生自「學」、「思」考、表「達」</w:t>
      </w:r>
      <w:r w:rsidR="00672410">
        <w:rPr>
          <w:rFonts w:ascii="Times New Roman" w:eastAsia="標楷體" w:hAnsi="標楷體" w:cs="Times New Roman"/>
        </w:rPr>
        <w:t>，使得</w:t>
      </w:r>
      <w:r w:rsidR="0088585D" w:rsidRPr="00BB5546">
        <w:rPr>
          <w:rFonts w:ascii="Times New Roman" w:eastAsia="標楷體" w:hAnsi="標楷體" w:cs="Times New Roman"/>
        </w:rPr>
        <w:t>他的學生</w:t>
      </w:r>
      <w:r w:rsidR="00672410">
        <w:rPr>
          <w:rFonts w:ascii="Times New Roman" w:eastAsia="標楷體" w:hAnsi="標楷體" w:cs="Times New Roman"/>
        </w:rPr>
        <w:t>在</w:t>
      </w:r>
      <w:r w:rsidR="0088585D" w:rsidRPr="00BB5546">
        <w:rPr>
          <w:rFonts w:ascii="Times New Roman" w:eastAsia="標楷體" w:hAnsi="標楷體" w:cs="Times New Roman"/>
        </w:rPr>
        <w:t>時間的累積</w:t>
      </w:r>
      <w:r w:rsidR="00672410">
        <w:rPr>
          <w:rFonts w:ascii="Times New Roman" w:eastAsia="標楷體" w:hAnsi="標楷體" w:cs="Times New Roman"/>
        </w:rPr>
        <w:t>下</w:t>
      </w:r>
      <w:r w:rsidR="0088585D" w:rsidRPr="00BB5546">
        <w:rPr>
          <w:rFonts w:ascii="Times New Roman" w:eastAsia="標楷體" w:hAnsi="標楷體" w:cs="Times New Roman"/>
        </w:rPr>
        <w:t>，</w:t>
      </w:r>
      <w:r w:rsidR="00672410">
        <w:rPr>
          <w:rFonts w:ascii="Times New Roman" w:eastAsia="標楷體" w:hAnsi="標楷體" w:cs="Times New Roman"/>
        </w:rPr>
        <w:t>學習成就</w:t>
      </w:r>
      <w:r w:rsidR="0088585D" w:rsidRPr="00BB5546">
        <w:rPr>
          <w:rFonts w:ascii="Times New Roman" w:eastAsia="標楷體" w:hAnsi="標楷體" w:cs="Times New Roman"/>
        </w:rPr>
        <w:t>成為全校第一。</w:t>
      </w:r>
      <w:r w:rsidR="00CB6582" w:rsidRPr="00BB5546">
        <w:rPr>
          <w:rFonts w:ascii="Times New Roman" w:eastAsia="標楷體" w:hAnsi="標楷體" w:cs="Times New Roman"/>
        </w:rPr>
        <w:t>張老師不但</w:t>
      </w:r>
      <w:r w:rsidR="007959CF" w:rsidRPr="00BB5546">
        <w:rPr>
          <w:rFonts w:ascii="Times New Roman" w:eastAsia="標楷體" w:hAnsi="標楷體" w:cs="Times New Roman"/>
        </w:rPr>
        <w:t>推動學思達教學，還</w:t>
      </w:r>
      <w:r w:rsidR="00CB6582" w:rsidRPr="00BB5546">
        <w:rPr>
          <w:rFonts w:ascii="Times New Roman" w:eastAsia="標楷體" w:hAnsi="標楷體" w:cs="Times New Roman"/>
        </w:rPr>
        <w:t>開放課堂讓其他教師觀課，</w:t>
      </w:r>
      <w:r w:rsidR="007959CF" w:rsidRPr="00BB5546">
        <w:rPr>
          <w:rFonts w:ascii="Times New Roman" w:eastAsia="標楷體" w:hAnsi="標楷體" w:cs="Times New Roman"/>
        </w:rPr>
        <w:t>並</w:t>
      </w:r>
      <w:r w:rsidRPr="00BB5546">
        <w:rPr>
          <w:rFonts w:ascii="Times New Roman" w:eastAsia="標楷體" w:hAnsi="標楷體" w:cs="Times New Roman"/>
        </w:rPr>
        <w:t>在臉書上</w:t>
      </w:r>
      <w:r w:rsidR="007959CF" w:rsidRPr="00BB5546">
        <w:rPr>
          <w:rFonts w:ascii="Times New Roman" w:eastAsia="標楷體" w:hAnsi="標楷體" w:cs="Times New Roman"/>
        </w:rPr>
        <w:t>分享</w:t>
      </w:r>
      <w:r w:rsidR="00CB6582" w:rsidRPr="00BB5546">
        <w:rPr>
          <w:rFonts w:ascii="Times New Roman" w:eastAsia="標楷體" w:hAnsi="標楷體" w:cs="Times New Roman"/>
        </w:rPr>
        <w:t>學思達</w:t>
      </w:r>
      <w:r w:rsidR="007959CF" w:rsidRPr="00BB5546">
        <w:rPr>
          <w:rFonts w:ascii="Times New Roman" w:eastAsia="標楷體" w:hAnsi="標楷體" w:cs="Times New Roman"/>
        </w:rPr>
        <w:t>的</w:t>
      </w:r>
      <w:r w:rsidR="00CB6582" w:rsidRPr="00BB5546">
        <w:rPr>
          <w:rFonts w:ascii="Times New Roman" w:eastAsia="標楷體" w:hAnsi="標楷體" w:cs="Times New Roman"/>
        </w:rPr>
        <w:t>教學理念、</w:t>
      </w:r>
      <w:r w:rsidRPr="00BB5546">
        <w:rPr>
          <w:rFonts w:ascii="Times New Roman" w:eastAsia="標楷體" w:hAnsi="標楷體" w:cs="Times New Roman"/>
        </w:rPr>
        <w:t>課堂狀況、其他老師觀課心得等</w:t>
      </w:r>
      <w:r w:rsidR="007959CF" w:rsidRPr="00BB5546">
        <w:rPr>
          <w:rFonts w:ascii="Times New Roman" w:eastAsia="標楷體" w:hAnsi="標楷體" w:cs="Times New Roman"/>
        </w:rPr>
        <w:t>，</w:t>
      </w:r>
      <w:r w:rsidRPr="00BB5546">
        <w:rPr>
          <w:rFonts w:ascii="Times New Roman" w:eastAsia="標楷體" w:hAnsi="標楷體" w:cs="Times New Roman"/>
        </w:rPr>
        <w:t>集結有志教育創新的</w:t>
      </w:r>
      <w:r w:rsidR="00D628AF" w:rsidRPr="00BB5546">
        <w:rPr>
          <w:rFonts w:ascii="Times New Roman" w:eastAsia="標楷體" w:hAnsi="標楷體" w:cs="Times New Roman"/>
        </w:rPr>
        <w:t>教師</w:t>
      </w:r>
      <w:r w:rsidR="006168E0" w:rsidRPr="00BB5546">
        <w:rPr>
          <w:rFonts w:ascii="Times New Roman" w:eastAsia="標楷體" w:hAnsi="標楷體" w:cs="Times New Roman"/>
        </w:rPr>
        <w:t>形成</w:t>
      </w:r>
      <w:r w:rsidRPr="00BB5546">
        <w:rPr>
          <w:rFonts w:ascii="Times New Roman" w:eastAsia="標楷體" w:hAnsi="標楷體" w:cs="Times New Roman"/>
        </w:rPr>
        <w:t>社群</w:t>
      </w:r>
      <w:r w:rsidR="00D628AF" w:rsidRPr="00BB5546">
        <w:rPr>
          <w:rFonts w:ascii="Times New Roman" w:eastAsia="標楷體" w:hAnsi="標楷體" w:cs="Times New Roman"/>
        </w:rPr>
        <w:t>，</w:t>
      </w:r>
      <w:r w:rsidRPr="00BB5546">
        <w:rPr>
          <w:rFonts w:ascii="Times New Roman" w:eastAsia="標楷體" w:hAnsi="標楷體" w:cs="Times New Roman"/>
        </w:rPr>
        <w:t>成為推動翻轉</w:t>
      </w:r>
      <w:r w:rsidR="006168E0" w:rsidRPr="00BB5546">
        <w:rPr>
          <w:rFonts w:ascii="Times New Roman" w:eastAsia="標楷體" w:hAnsi="標楷體" w:cs="Times New Roman"/>
        </w:rPr>
        <w:t>學習</w:t>
      </w:r>
      <w:r w:rsidRPr="00BB5546">
        <w:rPr>
          <w:rFonts w:ascii="Times New Roman" w:eastAsia="標楷體" w:hAnsi="標楷體" w:cs="Times New Roman"/>
        </w:rPr>
        <w:t>的</w:t>
      </w:r>
      <w:r w:rsidR="006168E0" w:rsidRPr="00BB5546">
        <w:rPr>
          <w:rFonts w:ascii="Times New Roman" w:eastAsia="標楷體" w:hAnsi="標楷體" w:cs="Times New Roman"/>
        </w:rPr>
        <w:t>一大</w:t>
      </w:r>
      <w:r w:rsidRPr="00BB5546">
        <w:rPr>
          <w:rFonts w:ascii="Times New Roman" w:eastAsia="標楷體" w:hAnsi="標楷體" w:cs="Times New Roman"/>
        </w:rPr>
        <w:t>力量。</w:t>
      </w:r>
    </w:p>
    <w:p w:rsidR="0070571E" w:rsidRDefault="0070571E" w:rsidP="00E305E7">
      <w:pPr>
        <w:pStyle w:val="first"/>
        <w:ind w:firstLineChars="225" w:firstLine="540"/>
        <w:jc w:val="both"/>
        <w:rPr>
          <w:rFonts w:ascii="Times New Roman" w:eastAsia="標楷體" w:hAnsi="標楷體" w:cs="Times New Roman"/>
        </w:rPr>
      </w:pPr>
      <w:r>
        <w:rPr>
          <w:rFonts w:ascii="Times New Roman" w:eastAsia="標楷體" w:hAnsi="標楷體" w:cs="Times New Roman"/>
        </w:rPr>
        <w:t>高雄市教育局范巽綠局長提出</w:t>
      </w:r>
      <w:r w:rsidRPr="0070571E">
        <w:rPr>
          <w:rFonts w:ascii="Times New Roman" w:eastAsia="標楷體" w:hAnsi="標楷體" w:cs="Times New Roman" w:hint="eastAsia"/>
        </w:rPr>
        <w:t>「翻轉創新．深耕本土．放眼國際」</w:t>
      </w:r>
      <w:r w:rsidR="00672410">
        <w:rPr>
          <w:rFonts w:ascii="Times New Roman" w:eastAsia="標楷體" w:hAnsi="標楷體" w:cs="Times New Roman" w:hint="eastAsia"/>
        </w:rPr>
        <w:t>的教育願景</w:t>
      </w:r>
      <w:r w:rsidRPr="0070571E">
        <w:rPr>
          <w:rFonts w:ascii="Times New Roman" w:eastAsia="標楷體" w:hAnsi="標楷體" w:cs="Times New Roman" w:hint="eastAsia"/>
        </w:rPr>
        <w:t>，積極培養領航未來的優秀人才</w:t>
      </w:r>
      <w:r>
        <w:rPr>
          <w:rFonts w:ascii="Times New Roman" w:eastAsia="標楷體" w:hAnsi="標楷體" w:cs="Times New Roman"/>
        </w:rPr>
        <w:t>。</w:t>
      </w:r>
      <w:r w:rsidRPr="0070571E">
        <w:rPr>
          <w:rFonts w:ascii="Times New Roman" w:eastAsia="標楷體" w:hAnsi="標楷體" w:cs="Times New Roman" w:hint="eastAsia"/>
        </w:rPr>
        <w:t>「翻轉創新」包括啟動教學現場的翻轉，充分應用資訊科技於教學上，閱讀及自主學習資源</w:t>
      </w:r>
      <w:r w:rsidRPr="0070571E">
        <w:rPr>
          <w:rFonts w:ascii="Times New Roman" w:eastAsia="標楷體" w:hAnsi="標楷體" w:cs="Times New Roman"/>
        </w:rPr>
        <w:t>Dr.Go</w:t>
      </w:r>
      <w:r w:rsidRPr="0070571E">
        <w:rPr>
          <w:rFonts w:ascii="Times New Roman" w:eastAsia="標楷體" w:hAnsi="標楷體" w:cs="Times New Roman" w:hint="eastAsia"/>
        </w:rPr>
        <w:t>全面雲端化，持續培養學生創造力與想像力；翻轉教育行政思維，打破舊思維窠臼及固著的行政框架，教育是可以共同參與、相互討論的；翻轉家長價值觀，親師協力培養能自發學習成長、具有解決問題能力的學生；翻轉校園，打造一個充滿創造力的友善校園，展現藝術人文內涵；翻轉教育，締造改變及創新的力量，讓高雄領航台灣教育。</w:t>
      </w:r>
    </w:p>
    <w:p w:rsidR="0078033E" w:rsidRPr="00A00697" w:rsidRDefault="001B4518" w:rsidP="00E305E7">
      <w:pPr>
        <w:pStyle w:val="first"/>
        <w:ind w:firstLineChars="225" w:firstLine="540"/>
        <w:jc w:val="both"/>
        <w:rPr>
          <w:rFonts w:eastAsia="標楷體" w:hAnsi="標楷體"/>
        </w:rPr>
      </w:pPr>
      <w:r>
        <w:rPr>
          <w:rFonts w:ascii="Times New Roman" w:eastAsia="標楷體" w:hAnsi="標楷體" w:cs="Times New Roman" w:hint="eastAsia"/>
        </w:rPr>
        <w:t>范局長翻轉創新的教育理念，帶動高雄市教育夥伴的翻轉學習創意。例如，甫獲</w:t>
      </w:r>
      <w:r w:rsidRPr="001B4518">
        <w:rPr>
          <w:rFonts w:ascii="Times New Roman" w:eastAsia="標楷體" w:hAnsi="標楷體" w:cs="Times New Roman"/>
        </w:rPr>
        <w:t>教育部「</w:t>
      </w:r>
      <w:r w:rsidRPr="001B4518">
        <w:rPr>
          <w:rFonts w:ascii="Times New Roman" w:eastAsia="標楷體" w:hAnsi="標楷體" w:cs="Times New Roman"/>
        </w:rPr>
        <w:t>104</w:t>
      </w:r>
      <w:r w:rsidRPr="001B4518">
        <w:rPr>
          <w:rFonts w:ascii="Times New Roman" w:eastAsia="標楷體" w:hAnsi="標楷體" w:cs="Times New Roman"/>
        </w:rPr>
        <w:t>年度校長領導卓越獎」</w:t>
      </w:r>
      <w:r w:rsidR="00597A4D">
        <w:rPr>
          <w:rFonts w:ascii="Times New Roman" w:eastAsia="標楷體" w:hAnsi="標楷體" w:cs="Times New Roman"/>
        </w:rPr>
        <w:t>的</w:t>
      </w:r>
      <w:r w:rsidRPr="001B4518">
        <w:rPr>
          <w:rFonts w:ascii="Times New Roman" w:eastAsia="標楷體" w:hAnsi="標楷體" w:cs="Times New Roman"/>
        </w:rPr>
        <w:t>竹滬國小唐忠義校長</w:t>
      </w:r>
      <w:r w:rsidR="00597A4D">
        <w:rPr>
          <w:rFonts w:ascii="Times New Roman" w:eastAsia="標楷體" w:hAnsi="標楷體" w:cs="Times New Roman"/>
        </w:rPr>
        <w:t>，經常進入教室</w:t>
      </w:r>
      <w:r w:rsidR="004E3165">
        <w:rPr>
          <w:rFonts w:ascii="Times New Roman" w:eastAsia="標楷體" w:hAnsi="標楷體" w:cs="Times New Roman"/>
        </w:rPr>
        <w:t>示範</w:t>
      </w:r>
      <w:r w:rsidR="00597A4D">
        <w:rPr>
          <w:rFonts w:ascii="Times New Roman" w:eastAsia="標楷體" w:hAnsi="標楷體" w:cs="Times New Roman"/>
        </w:rPr>
        <w:t>教學，</w:t>
      </w:r>
      <w:r w:rsidR="0038635A">
        <w:rPr>
          <w:rFonts w:ascii="Times New Roman" w:eastAsia="標楷體" w:hAnsi="標楷體" w:cs="Times New Roman"/>
        </w:rPr>
        <w:t>帶動</w:t>
      </w:r>
      <w:r w:rsidR="0038635A" w:rsidRPr="0038635A">
        <w:rPr>
          <w:rFonts w:ascii="Times New Roman" w:eastAsia="標楷體" w:hAnsi="標楷體" w:cs="Times New Roman" w:hint="eastAsia"/>
        </w:rPr>
        <w:t>老師從教學者轉化</w:t>
      </w:r>
      <w:r w:rsidR="0038635A">
        <w:rPr>
          <w:rFonts w:ascii="Times New Roman" w:eastAsia="標楷體" w:hAnsi="標楷體" w:cs="Times New Roman" w:hint="eastAsia"/>
        </w:rPr>
        <w:t>為</w:t>
      </w:r>
      <w:r w:rsidR="0038635A" w:rsidRPr="0038635A">
        <w:rPr>
          <w:rFonts w:ascii="Times New Roman" w:eastAsia="標楷體" w:hAnsi="標楷體" w:cs="Times New Roman" w:hint="eastAsia"/>
        </w:rPr>
        <w:t>學習引導者，</w:t>
      </w:r>
      <w:r w:rsidR="0038635A">
        <w:rPr>
          <w:rFonts w:ascii="Times New Roman" w:eastAsia="標楷體" w:hAnsi="標楷體" w:cs="Times New Roman" w:hint="eastAsia"/>
        </w:rPr>
        <w:t>進而</w:t>
      </w:r>
      <w:r w:rsidR="0038635A" w:rsidRPr="0038635A">
        <w:rPr>
          <w:rFonts w:ascii="Times New Roman" w:eastAsia="標楷體" w:hAnsi="標楷體" w:cs="Times New Roman" w:hint="eastAsia"/>
        </w:rPr>
        <w:t>昇華</w:t>
      </w:r>
      <w:r w:rsidR="0038635A">
        <w:rPr>
          <w:rFonts w:ascii="Times New Roman" w:eastAsia="標楷體" w:hAnsi="標楷體" w:cs="Times New Roman" w:hint="eastAsia"/>
        </w:rPr>
        <w:t>為</w:t>
      </w:r>
      <w:r w:rsidR="0038635A" w:rsidRPr="0038635A">
        <w:rPr>
          <w:rFonts w:ascii="Times New Roman" w:eastAsia="標楷體" w:hAnsi="標楷體" w:cs="Times New Roman" w:hint="eastAsia"/>
        </w:rPr>
        <w:t>學習領導者</w:t>
      </w:r>
      <w:r w:rsidR="0038635A">
        <w:rPr>
          <w:rFonts w:ascii="Times New Roman" w:eastAsia="標楷體" w:hAnsi="標楷體" w:cs="Times New Roman" w:hint="eastAsia"/>
        </w:rPr>
        <w:t>。</w:t>
      </w:r>
      <w:r w:rsidR="00597A4D">
        <w:rPr>
          <w:rFonts w:ascii="Times New Roman" w:eastAsia="標楷體" w:hAnsi="標楷體" w:cs="Times New Roman"/>
        </w:rPr>
        <w:t>他</w:t>
      </w:r>
      <w:r w:rsidRPr="001B4518">
        <w:rPr>
          <w:rFonts w:ascii="Times New Roman" w:eastAsia="標楷體" w:hAnsi="標楷體" w:cs="Times New Roman"/>
        </w:rPr>
        <w:t>以「竹滬五四三課程領航」，實踐三能教學策略</w:t>
      </w:r>
      <w:r w:rsidR="001062E5">
        <w:rPr>
          <w:rFonts w:ascii="Times New Roman" w:eastAsia="標楷體" w:hAnsi="標楷體" w:cs="Times New Roman"/>
        </w:rPr>
        <w:t>（提筆能寫、開口能說、巧手能繪）</w:t>
      </w:r>
      <w:r w:rsidRPr="001B4518">
        <w:rPr>
          <w:rFonts w:ascii="Times New Roman" w:eastAsia="標楷體" w:hAnsi="標楷體" w:cs="Times New Roman"/>
        </w:rPr>
        <w:t>、</w:t>
      </w:r>
      <w:r w:rsidRPr="001B4518">
        <w:rPr>
          <w:rFonts w:ascii="Times New Roman" w:eastAsia="標楷體" w:hAnsi="標楷體" w:cs="Times New Roman"/>
        </w:rPr>
        <w:lastRenderedPageBreak/>
        <w:t>規劃四程方案</w:t>
      </w:r>
      <w:r w:rsidR="0047527F">
        <w:rPr>
          <w:rFonts w:ascii="Times New Roman" w:eastAsia="標楷體" w:hAnsi="標楷體" w:cs="Times New Roman"/>
        </w:rPr>
        <w:t>（課程、教程、產程、境程）</w:t>
      </w:r>
      <w:r w:rsidRPr="001B4518">
        <w:rPr>
          <w:rFonts w:ascii="Times New Roman" w:eastAsia="標楷體" w:hAnsi="標楷體" w:cs="Times New Roman"/>
        </w:rPr>
        <w:t>、推行五行理念</w:t>
      </w:r>
      <w:r w:rsidR="0047527F">
        <w:rPr>
          <w:rFonts w:ascii="Times New Roman" w:eastAsia="標楷體" w:hAnsi="標楷體" w:cs="Times New Roman"/>
        </w:rPr>
        <w:t>（形、聲、色、意、行）</w:t>
      </w:r>
      <w:r w:rsidR="00691741">
        <w:rPr>
          <w:rFonts w:ascii="Times New Roman" w:eastAsia="標楷體" w:hAnsi="標楷體" w:cs="Times New Roman"/>
        </w:rPr>
        <w:t>，</w:t>
      </w:r>
      <w:r w:rsidR="00231DA9">
        <w:rPr>
          <w:rFonts w:ascii="Times New Roman" w:eastAsia="標楷體" w:hAnsi="標楷體" w:cs="Times New Roman"/>
        </w:rPr>
        <w:t>翻翻轉傳統學習情境，打造學生樂學增能的在地特色校園與課程</w:t>
      </w:r>
      <w:r w:rsidR="00A00697">
        <w:rPr>
          <w:rFonts w:ascii="Times New Roman" w:eastAsia="標楷體" w:hAnsi="標楷體" w:cs="Times New Roman"/>
        </w:rPr>
        <w:t>。</w:t>
      </w:r>
      <w:r w:rsidR="003A4130">
        <w:rPr>
          <w:rFonts w:ascii="Times New Roman" w:eastAsia="標楷體" w:hAnsi="標楷體" w:cs="Times New Roman"/>
        </w:rPr>
        <w:t>教師方面，例如</w:t>
      </w:r>
      <w:r w:rsidR="00A00697" w:rsidRPr="00A00697">
        <w:rPr>
          <w:rFonts w:eastAsia="標楷體" w:hAnsi="標楷體" w:hint="eastAsia"/>
        </w:rPr>
        <w:t>「自學、思考、表達」的</w:t>
      </w:r>
      <w:r w:rsidR="00A00697">
        <w:rPr>
          <w:rFonts w:eastAsia="標楷體" w:hAnsi="標楷體" w:hint="eastAsia"/>
        </w:rPr>
        <w:t>學思達</w:t>
      </w:r>
      <w:r w:rsidR="00A00697" w:rsidRPr="00A00697">
        <w:rPr>
          <w:rFonts w:eastAsia="標楷體" w:hAnsi="標楷體" w:hint="eastAsia"/>
        </w:rPr>
        <w:t>教學三部曲，</w:t>
      </w:r>
      <w:r w:rsidR="00A00697">
        <w:rPr>
          <w:rFonts w:eastAsia="標楷體" w:hAnsi="標楷體" w:hint="eastAsia"/>
        </w:rPr>
        <w:t>使</w:t>
      </w:r>
      <w:r w:rsidR="00A00697" w:rsidRPr="00A00697">
        <w:rPr>
          <w:rFonts w:eastAsia="標楷體" w:hAnsi="標楷體" w:hint="eastAsia"/>
        </w:rPr>
        <w:t>老師由「知識的教導者」轉型為「學習的引導者」，把學習的主導權還給學生</w:t>
      </w:r>
      <w:r w:rsidR="00A37E1C">
        <w:rPr>
          <w:rFonts w:eastAsia="標楷體" w:hAnsi="標楷體" w:hint="eastAsia"/>
        </w:rPr>
        <w:t>，</w:t>
      </w:r>
      <w:r w:rsidR="00A00697" w:rsidRPr="00A00697">
        <w:rPr>
          <w:rFonts w:eastAsia="標楷體" w:hAnsi="標楷體" w:hint="eastAsia"/>
        </w:rPr>
        <w:t>解決</w:t>
      </w:r>
      <w:r w:rsidR="00A37E1C">
        <w:rPr>
          <w:rFonts w:eastAsia="標楷體" w:hAnsi="標楷體" w:hint="eastAsia"/>
        </w:rPr>
        <w:t>了</w:t>
      </w:r>
      <w:r w:rsidR="00A00697" w:rsidRPr="00A00697">
        <w:rPr>
          <w:rFonts w:eastAsia="標楷體" w:hAnsi="標楷體" w:hint="eastAsia"/>
        </w:rPr>
        <w:t>「學生缺乏學習動機」</w:t>
      </w:r>
      <w:r w:rsidR="00A37E1C">
        <w:rPr>
          <w:rFonts w:eastAsia="標楷體" w:hAnsi="標楷體" w:hint="eastAsia"/>
        </w:rPr>
        <w:t>、</w:t>
      </w:r>
      <w:r w:rsidR="00A00697" w:rsidRPr="00A00697">
        <w:rPr>
          <w:rFonts w:eastAsia="標楷體" w:hAnsi="標楷體" w:hint="eastAsia"/>
        </w:rPr>
        <w:t>「程度好的學生無聊，程度差的學生不懂」</w:t>
      </w:r>
      <w:r w:rsidR="00A37E1C">
        <w:rPr>
          <w:rFonts w:eastAsia="標楷體" w:hAnsi="標楷體" w:hint="eastAsia"/>
        </w:rPr>
        <w:t>等</w:t>
      </w:r>
      <w:r w:rsidR="00A00697" w:rsidRPr="00A00697">
        <w:rPr>
          <w:rFonts w:eastAsia="標楷體" w:hAnsi="標楷體" w:hint="eastAsia"/>
        </w:rPr>
        <w:t>教學難題</w:t>
      </w:r>
      <w:r w:rsidR="00A37E1C">
        <w:rPr>
          <w:rFonts w:eastAsia="標楷體" w:hAnsi="標楷體" w:hint="eastAsia"/>
        </w:rPr>
        <w:t>，讓學生更</w:t>
      </w:r>
      <w:r w:rsidR="00A64F76">
        <w:rPr>
          <w:rFonts w:eastAsia="標楷體" w:hAnsi="標楷體" w:hint="eastAsia"/>
        </w:rPr>
        <w:t>有興趣</w:t>
      </w:r>
      <w:r w:rsidR="00A37E1C">
        <w:rPr>
          <w:rFonts w:eastAsia="標楷體" w:hAnsi="標楷體" w:hint="eastAsia"/>
        </w:rPr>
        <w:t>、更投入學習</w:t>
      </w:r>
      <w:r w:rsidR="00A00697" w:rsidRPr="00A00697">
        <w:rPr>
          <w:rFonts w:eastAsia="標楷體" w:hAnsi="標楷體" w:hint="eastAsia"/>
        </w:rPr>
        <w:t>。</w:t>
      </w:r>
    </w:p>
    <w:p w:rsidR="001C0DAC" w:rsidRPr="001C0DAC" w:rsidRDefault="001C0DAC" w:rsidP="00E305E7">
      <w:pPr>
        <w:pStyle w:val="first"/>
        <w:ind w:firstLineChars="225" w:firstLine="540"/>
        <w:jc w:val="both"/>
        <w:rPr>
          <w:rFonts w:ascii="標楷體" w:eastAsia="標楷體" w:hAnsi="標楷體" w:cs="Times New Roman"/>
        </w:rPr>
      </w:pPr>
      <w:r w:rsidRPr="001C0DAC">
        <w:rPr>
          <w:rFonts w:ascii="標楷體" w:eastAsia="標楷體" w:hAnsi="標楷體" w:cs="Times New Roman" w:hint="eastAsia"/>
        </w:rPr>
        <w:t>104年8月14~15日高雄市政府教育局國教輔導團與國立高雄師範大學辦理之「2015年南台灣教育學術研討會」特別請到美國翻轉學習的創始者之一Jon Bergmann擔任主題演講，為延續及推廣翻轉學習的理念，本次高雄市教育學會亦以「翻轉學習」為題辦理研討會，一方面宣導教育局的教育政策，另一方面提供翻轉學習的實施與例證。</w:t>
      </w:r>
    </w:p>
    <w:p w:rsidR="00BE1F03" w:rsidRPr="00BB5546" w:rsidRDefault="0090134C" w:rsidP="00E305E7">
      <w:pPr>
        <w:pStyle w:val="first"/>
        <w:ind w:firstLineChars="225" w:firstLine="540"/>
        <w:jc w:val="both"/>
        <w:rPr>
          <w:rFonts w:ascii="Times New Roman" w:eastAsia="標楷體" w:hAnsi="Times New Roman" w:cs="Times New Roman"/>
        </w:rPr>
      </w:pPr>
      <w:r w:rsidRPr="00BB5546">
        <w:rPr>
          <w:rFonts w:ascii="Times New Roman" w:eastAsia="標楷體" w:hAnsi="標楷體" w:cs="Times New Roman"/>
        </w:rPr>
        <w:t>綜合而言，</w:t>
      </w:r>
      <w:r w:rsidR="00672410" w:rsidRPr="00BB5546">
        <w:rPr>
          <w:rFonts w:ascii="Times New Roman" w:eastAsia="標楷體" w:hAnsi="標楷體" w:cs="Times New Roman"/>
        </w:rPr>
        <w:t>「翻轉學習」</w:t>
      </w:r>
      <w:r w:rsidR="00672410">
        <w:rPr>
          <w:rFonts w:ascii="Times New Roman" w:eastAsia="標楷體" w:hAnsi="標楷體" w:cs="Times New Roman"/>
        </w:rPr>
        <w:t>正在帶動新世紀的</w:t>
      </w:r>
      <w:r w:rsidR="00672410" w:rsidRPr="00BB5546">
        <w:rPr>
          <w:rFonts w:ascii="Times New Roman" w:eastAsia="標楷體" w:hAnsi="標楷體" w:cs="Times New Roman"/>
        </w:rPr>
        <w:t>教育改革風潮</w:t>
      </w:r>
      <w:r w:rsidR="00672410">
        <w:rPr>
          <w:rFonts w:ascii="Times New Roman" w:eastAsia="標楷體" w:hAnsi="標楷體" w:cs="Times New Roman"/>
        </w:rPr>
        <w:t>。</w:t>
      </w:r>
      <w:r w:rsidRPr="00BB5546">
        <w:rPr>
          <w:rFonts w:ascii="Times New Roman" w:eastAsia="標楷體" w:hAnsi="標楷體" w:cs="Times New Roman"/>
        </w:rPr>
        <w:t>今日</w:t>
      </w:r>
      <w:r w:rsidR="00672410">
        <w:rPr>
          <w:rFonts w:ascii="Times New Roman" w:eastAsia="標楷體" w:hAnsi="標楷體" w:cs="Times New Roman"/>
        </w:rPr>
        <w:t>學校行政、教師團隊適可藉此時機翻轉創新學校教育，全面提升學生的學習成效</w:t>
      </w:r>
      <w:r w:rsidRPr="00BB5546">
        <w:rPr>
          <w:rFonts w:ascii="Times New Roman" w:eastAsia="標楷體" w:hAnsi="標楷體" w:cs="Times New Roman"/>
        </w:rPr>
        <w:t>。</w:t>
      </w:r>
      <w:r w:rsidR="00BE1F03" w:rsidRPr="00BB5546">
        <w:rPr>
          <w:rFonts w:ascii="Times New Roman" w:eastAsia="標楷體" w:hAnsi="標楷體" w:cs="Times New Roman"/>
        </w:rPr>
        <w:t>基於</w:t>
      </w:r>
      <w:r w:rsidR="00EC54FD" w:rsidRPr="00BB5546">
        <w:rPr>
          <w:rFonts w:ascii="Times New Roman" w:eastAsia="標楷體" w:hAnsi="標楷體" w:cs="Times New Roman"/>
        </w:rPr>
        <w:t>上</w:t>
      </w:r>
      <w:r w:rsidR="00BE1F03" w:rsidRPr="00BB5546">
        <w:rPr>
          <w:rFonts w:ascii="Times New Roman" w:eastAsia="標楷體" w:hAnsi="標楷體" w:cs="Times New Roman"/>
        </w:rPr>
        <w:t>述背景，本次高雄市教育學會</w:t>
      </w:r>
      <w:r w:rsidR="00985A6D" w:rsidRPr="00BB5546">
        <w:rPr>
          <w:rFonts w:ascii="Times New Roman" w:eastAsia="標楷體" w:hAnsi="標楷體" w:cs="Times New Roman"/>
        </w:rPr>
        <w:t>第</w:t>
      </w:r>
      <w:r w:rsidR="00985A6D" w:rsidRPr="00AB3811">
        <w:rPr>
          <w:rFonts w:ascii="Times New Roman" w:eastAsia="標楷體" w:hAnsi="標楷體" w:cs="Times New Roman"/>
        </w:rPr>
        <w:t>1</w:t>
      </w:r>
      <w:r w:rsidR="00BB73D2" w:rsidRPr="00AB3811">
        <w:rPr>
          <w:rFonts w:ascii="Times New Roman" w:eastAsia="標楷體" w:hAnsi="標楷體" w:cs="Times New Roman"/>
        </w:rPr>
        <w:t>3</w:t>
      </w:r>
      <w:r w:rsidR="00985A6D" w:rsidRPr="00AB3811">
        <w:rPr>
          <w:rFonts w:ascii="Times New Roman" w:eastAsia="標楷體" w:hAnsi="標楷體" w:cs="Times New Roman"/>
        </w:rPr>
        <w:t>屆第</w:t>
      </w:r>
      <w:r w:rsidR="00985A6D" w:rsidRPr="00AB3811">
        <w:rPr>
          <w:rFonts w:ascii="Times New Roman" w:eastAsia="標楷體" w:hAnsi="標楷體" w:cs="Times New Roman"/>
        </w:rPr>
        <w:t>1</w:t>
      </w:r>
      <w:r w:rsidR="00985A6D" w:rsidRPr="00AB3811">
        <w:rPr>
          <w:rFonts w:ascii="Times New Roman" w:eastAsia="標楷體" w:hAnsi="標楷體" w:cs="Times New Roman"/>
        </w:rPr>
        <w:t>次</w:t>
      </w:r>
      <w:r w:rsidR="00985A6D" w:rsidRPr="00BB5546">
        <w:rPr>
          <w:rFonts w:ascii="Times New Roman" w:eastAsia="標楷體" w:hAnsi="標楷體" w:cs="Times New Roman"/>
        </w:rPr>
        <w:t>年會</w:t>
      </w:r>
      <w:r w:rsidR="00BE1F03" w:rsidRPr="00BB5546">
        <w:rPr>
          <w:rFonts w:ascii="Times New Roman" w:eastAsia="標楷體" w:hAnsi="標楷體" w:cs="Times New Roman"/>
        </w:rPr>
        <w:t>選定「</w:t>
      </w:r>
      <w:r w:rsidR="00672410" w:rsidRPr="00BB5546">
        <w:rPr>
          <w:rFonts w:ascii="Times New Roman" w:eastAsia="標楷體" w:hAnsi="標楷體" w:cs="Times New Roman"/>
        </w:rPr>
        <w:t>翻轉學習</w:t>
      </w:r>
      <w:r w:rsidR="00BE1F03" w:rsidRPr="00BB5546">
        <w:rPr>
          <w:rFonts w:ascii="Times New Roman" w:eastAsia="標楷體" w:hAnsi="標楷體" w:cs="Times New Roman"/>
        </w:rPr>
        <w:t>」為主題，藉由學術研討的方式，以達下</w:t>
      </w:r>
      <w:r w:rsidR="005F6E1B" w:rsidRPr="00BB5546">
        <w:rPr>
          <w:rFonts w:ascii="Times New Roman" w:eastAsia="標楷體" w:hAnsi="標楷體" w:cs="Times New Roman"/>
        </w:rPr>
        <w:t>列</w:t>
      </w:r>
      <w:r w:rsidR="00BE1F03" w:rsidRPr="00BB5546">
        <w:rPr>
          <w:rFonts w:ascii="Times New Roman" w:eastAsia="標楷體" w:hAnsi="標楷體" w:cs="Times New Roman"/>
        </w:rPr>
        <w:t>兼顧理論與實務的雙重目的：</w:t>
      </w:r>
    </w:p>
    <w:p w:rsidR="00BE1F03" w:rsidRPr="00BB5546" w:rsidRDefault="00BE1F03" w:rsidP="00BE1F03">
      <w:pPr>
        <w:ind w:firstLineChars="200" w:firstLine="480"/>
        <w:jc w:val="both"/>
        <w:rPr>
          <w:rFonts w:eastAsia="標楷體"/>
        </w:rPr>
      </w:pPr>
      <w:r w:rsidRPr="00BB5546">
        <w:rPr>
          <w:rFonts w:eastAsia="標楷體" w:hAnsi="標楷體"/>
        </w:rPr>
        <w:t>一、</w:t>
      </w:r>
      <w:r w:rsidR="00417388" w:rsidRPr="00BB5546">
        <w:rPr>
          <w:rFonts w:eastAsia="標楷體" w:hAnsi="標楷體"/>
        </w:rPr>
        <w:t>探究</w:t>
      </w:r>
      <w:r w:rsidR="00672410" w:rsidRPr="00BB5546">
        <w:rPr>
          <w:rFonts w:eastAsia="標楷體" w:hAnsi="標楷體"/>
        </w:rPr>
        <w:t>翻轉學習</w:t>
      </w:r>
      <w:r w:rsidR="008F2E27" w:rsidRPr="00BB5546">
        <w:rPr>
          <w:rFonts w:eastAsia="標楷體" w:hAnsi="標楷體"/>
        </w:rPr>
        <w:t>趨勢及當代重要</w:t>
      </w:r>
      <w:r w:rsidR="00672410" w:rsidRPr="00BB5546">
        <w:rPr>
          <w:rFonts w:eastAsia="標楷體" w:hAnsi="標楷體"/>
        </w:rPr>
        <w:t>翻轉學習</w:t>
      </w:r>
      <w:r w:rsidR="008F2E27" w:rsidRPr="00BB5546">
        <w:rPr>
          <w:rFonts w:eastAsia="標楷體" w:hAnsi="標楷體"/>
        </w:rPr>
        <w:t>理論</w:t>
      </w:r>
      <w:r w:rsidRPr="00BB5546">
        <w:rPr>
          <w:rFonts w:eastAsia="標楷體" w:hAnsi="標楷體"/>
        </w:rPr>
        <w:t>。</w:t>
      </w:r>
    </w:p>
    <w:p w:rsidR="00BE1F03" w:rsidRPr="00BB5546" w:rsidRDefault="00BE1F03" w:rsidP="00BE1F03">
      <w:pPr>
        <w:ind w:firstLineChars="200" w:firstLine="480"/>
        <w:jc w:val="both"/>
        <w:rPr>
          <w:rFonts w:eastAsia="標楷體"/>
        </w:rPr>
      </w:pPr>
      <w:r w:rsidRPr="00BB5546">
        <w:rPr>
          <w:rFonts w:eastAsia="標楷體" w:hAnsi="標楷體"/>
        </w:rPr>
        <w:t>二、</w:t>
      </w:r>
      <w:r w:rsidR="008F2E27" w:rsidRPr="00BB5546">
        <w:rPr>
          <w:rFonts w:eastAsia="標楷體" w:hAnsi="標楷體"/>
        </w:rPr>
        <w:t>分享學校卓越</w:t>
      </w:r>
      <w:r w:rsidR="00672410">
        <w:rPr>
          <w:rFonts w:eastAsia="標楷體" w:hAnsi="標楷體"/>
        </w:rPr>
        <w:t>領導</w:t>
      </w:r>
      <w:r w:rsidR="008F2E27" w:rsidRPr="00BB5546">
        <w:rPr>
          <w:rFonts w:eastAsia="標楷體" w:hAnsi="標楷體"/>
        </w:rPr>
        <w:t>校長的</w:t>
      </w:r>
      <w:r w:rsidR="00672410">
        <w:rPr>
          <w:rFonts w:eastAsia="標楷體" w:hAnsi="標楷體"/>
        </w:rPr>
        <w:t>翻轉學習</w:t>
      </w:r>
      <w:r w:rsidR="008F2E27" w:rsidRPr="00BB5546">
        <w:rPr>
          <w:rFonts w:eastAsia="標楷體" w:hAnsi="標楷體"/>
        </w:rPr>
        <w:t>理念、</w:t>
      </w:r>
      <w:r w:rsidRPr="00BB5546">
        <w:rPr>
          <w:rFonts w:eastAsia="標楷體" w:hAnsi="標楷體"/>
        </w:rPr>
        <w:t>實踐</w:t>
      </w:r>
      <w:r w:rsidR="008F2E27" w:rsidRPr="00BB5546">
        <w:rPr>
          <w:rFonts w:eastAsia="標楷體" w:hAnsi="標楷體"/>
        </w:rPr>
        <w:t>與成效</w:t>
      </w:r>
      <w:r w:rsidRPr="00BB5546">
        <w:rPr>
          <w:rFonts w:eastAsia="標楷體" w:hAnsi="標楷體"/>
        </w:rPr>
        <w:t>。</w:t>
      </w:r>
    </w:p>
    <w:p w:rsidR="00BE1F03" w:rsidRPr="00BB5546" w:rsidRDefault="00BE1F03" w:rsidP="00BE1F03">
      <w:pPr>
        <w:ind w:firstLineChars="200" w:firstLine="480"/>
        <w:jc w:val="both"/>
        <w:rPr>
          <w:rFonts w:eastAsia="標楷體"/>
        </w:rPr>
      </w:pPr>
      <w:r w:rsidRPr="00BB5546">
        <w:rPr>
          <w:rFonts w:eastAsia="標楷體" w:hAnsi="標楷體"/>
        </w:rPr>
        <w:t>三、</w:t>
      </w:r>
      <w:r w:rsidR="00417388" w:rsidRPr="00BB5546">
        <w:rPr>
          <w:rFonts w:eastAsia="標楷體" w:hAnsi="標楷體"/>
        </w:rPr>
        <w:t>探討</w:t>
      </w:r>
      <w:r w:rsidR="00672410">
        <w:rPr>
          <w:rFonts w:eastAsia="標楷體" w:hAnsi="標楷體"/>
        </w:rPr>
        <w:t>教師</w:t>
      </w:r>
      <w:r w:rsidR="008F2E27" w:rsidRPr="00BB5546">
        <w:rPr>
          <w:rFonts w:eastAsia="標楷體" w:hAnsi="標楷體"/>
        </w:rPr>
        <w:t>面對新時代</w:t>
      </w:r>
      <w:r w:rsidR="00251DB0">
        <w:rPr>
          <w:rFonts w:eastAsia="標楷體" w:hAnsi="標楷體"/>
        </w:rPr>
        <w:t>翻轉學習</w:t>
      </w:r>
      <w:r w:rsidR="008F2E27" w:rsidRPr="00BB5546">
        <w:rPr>
          <w:rFonts w:eastAsia="標楷體" w:hAnsi="標楷體"/>
        </w:rPr>
        <w:t>的</w:t>
      </w:r>
      <w:r w:rsidR="00251DB0">
        <w:rPr>
          <w:rFonts w:eastAsia="標楷體" w:hAnsi="標楷體"/>
        </w:rPr>
        <w:t>教育</w:t>
      </w:r>
      <w:r w:rsidR="008F2E27" w:rsidRPr="00BB5546">
        <w:rPr>
          <w:rFonts w:eastAsia="標楷體" w:hAnsi="標楷體"/>
        </w:rPr>
        <w:t>理念與</w:t>
      </w:r>
      <w:r w:rsidR="00417388" w:rsidRPr="00BB5546">
        <w:rPr>
          <w:rFonts w:eastAsia="標楷體" w:hAnsi="標楷體"/>
        </w:rPr>
        <w:t>可行</w:t>
      </w:r>
      <w:r w:rsidR="008F2E27" w:rsidRPr="00BB5546">
        <w:rPr>
          <w:rFonts w:eastAsia="標楷體" w:hAnsi="標楷體"/>
        </w:rPr>
        <w:t>策略</w:t>
      </w:r>
      <w:r w:rsidRPr="00BB5546">
        <w:rPr>
          <w:rFonts w:eastAsia="標楷體" w:hAnsi="標楷體"/>
        </w:rPr>
        <w:t>。</w:t>
      </w:r>
    </w:p>
    <w:p w:rsidR="00BE1F03" w:rsidRPr="00BB5546" w:rsidRDefault="00BE1F03" w:rsidP="00BE1F03">
      <w:pPr>
        <w:rPr>
          <w:rFonts w:eastAsia="標楷體"/>
          <w:b/>
          <w:sz w:val="28"/>
          <w:szCs w:val="28"/>
        </w:rPr>
      </w:pPr>
      <w:r w:rsidRPr="00BB5546">
        <w:rPr>
          <w:rFonts w:eastAsia="標楷體" w:hAnsi="標楷體"/>
          <w:b/>
          <w:sz w:val="28"/>
          <w:szCs w:val="28"/>
        </w:rPr>
        <w:t>貳、主辦單位：</w:t>
      </w:r>
    </w:p>
    <w:p w:rsidR="00BE1F03" w:rsidRPr="00BB5546" w:rsidRDefault="00BE1F03" w:rsidP="00BE1F03">
      <w:pPr>
        <w:rPr>
          <w:rFonts w:eastAsia="標楷體"/>
        </w:rPr>
      </w:pPr>
      <w:r w:rsidRPr="00BB5546">
        <w:rPr>
          <w:rFonts w:eastAsia="標楷體"/>
        </w:rPr>
        <w:t xml:space="preserve">    </w:t>
      </w:r>
      <w:r w:rsidRPr="00BB5546">
        <w:rPr>
          <w:rFonts w:eastAsia="標楷體" w:hAnsi="標楷體"/>
        </w:rPr>
        <w:t>高雄市政府教育局、高雄師範大學教育學系、高雄市教育學會。</w:t>
      </w:r>
    </w:p>
    <w:p w:rsidR="00BE1F03" w:rsidRPr="00BB5546" w:rsidRDefault="00BE1F03" w:rsidP="00BE1F03">
      <w:pPr>
        <w:rPr>
          <w:rFonts w:eastAsia="標楷體"/>
        </w:rPr>
      </w:pPr>
    </w:p>
    <w:p w:rsidR="00BE1F03" w:rsidRPr="00BB5546" w:rsidRDefault="00BE1F03" w:rsidP="00BE1F03">
      <w:pPr>
        <w:jc w:val="both"/>
        <w:rPr>
          <w:rFonts w:eastAsia="標楷體"/>
          <w:b/>
          <w:sz w:val="28"/>
          <w:szCs w:val="28"/>
        </w:rPr>
      </w:pPr>
      <w:r w:rsidRPr="00BB5546">
        <w:rPr>
          <w:rFonts w:eastAsia="標楷體" w:hAnsi="標楷體"/>
          <w:b/>
          <w:sz w:val="28"/>
          <w:szCs w:val="28"/>
        </w:rPr>
        <w:t>叁、時間與地點</w:t>
      </w:r>
    </w:p>
    <w:p w:rsidR="00BE1F03" w:rsidRPr="00BB5546" w:rsidRDefault="00BE1F03" w:rsidP="00BE1F03">
      <w:pPr>
        <w:ind w:firstLineChars="103" w:firstLine="247"/>
        <w:jc w:val="both"/>
        <w:rPr>
          <w:rFonts w:eastAsia="標楷體"/>
        </w:rPr>
      </w:pPr>
      <w:r w:rsidRPr="00BB5546">
        <w:rPr>
          <w:rFonts w:eastAsia="標楷體"/>
        </w:rPr>
        <w:t xml:space="preserve">  </w:t>
      </w:r>
      <w:r w:rsidRPr="00BB5546">
        <w:rPr>
          <w:rFonts w:eastAsia="標楷體" w:hAnsi="標楷體"/>
        </w:rPr>
        <w:t>時間：</w:t>
      </w:r>
      <w:r w:rsidR="00F637DA" w:rsidRPr="00360E8D">
        <w:rPr>
          <w:rFonts w:eastAsia="標楷體" w:hAnsi="標楷體"/>
        </w:rPr>
        <w:t>1</w:t>
      </w:r>
      <w:r w:rsidR="001D594E" w:rsidRPr="00360E8D">
        <w:rPr>
          <w:rFonts w:eastAsia="標楷體" w:hAnsi="標楷體" w:hint="eastAsia"/>
        </w:rPr>
        <w:t>04</w:t>
      </w:r>
      <w:r w:rsidRPr="00360E8D">
        <w:rPr>
          <w:rFonts w:eastAsia="標楷體" w:hAnsi="標楷體"/>
        </w:rPr>
        <w:t>年</w:t>
      </w:r>
      <w:r w:rsidRPr="00360E8D">
        <w:rPr>
          <w:rFonts w:eastAsia="標楷體" w:hAnsi="標楷體"/>
        </w:rPr>
        <w:t>12</w:t>
      </w:r>
      <w:r w:rsidRPr="00360E8D">
        <w:rPr>
          <w:rFonts w:eastAsia="標楷體" w:hAnsi="標楷體"/>
        </w:rPr>
        <w:t>月</w:t>
      </w:r>
      <w:r w:rsidR="002F15E5" w:rsidRPr="00360E8D">
        <w:rPr>
          <w:rFonts w:eastAsia="標楷體" w:hAnsi="標楷體" w:hint="eastAsia"/>
        </w:rPr>
        <w:t>1</w:t>
      </w:r>
      <w:r w:rsidR="001F12A6">
        <w:rPr>
          <w:rFonts w:eastAsia="標楷體" w:hAnsi="標楷體" w:hint="eastAsia"/>
        </w:rPr>
        <w:t>9</w:t>
      </w:r>
      <w:r w:rsidRPr="00360E8D">
        <w:rPr>
          <w:rFonts w:eastAsia="標楷體" w:hAnsi="標楷體"/>
        </w:rPr>
        <w:t>日</w:t>
      </w:r>
      <w:r w:rsidRPr="00360E8D">
        <w:rPr>
          <w:rFonts w:eastAsia="標楷體" w:hAnsi="標楷體"/>
        </w:rPr>
        <w:t>(</w:t>
      </w:r>
      <w:r w:rsidRPr="00360E8D">
        <w:rPr>
          <w:rFonts w:eastAsia="標楷體" w:hAnsi="標楷體"/>
        </w:rPr>
        <w:t>週六</w:t>
      </w:r>
      <w:r w:rsidRPr="00360E8D">
        <w:rPr>
          <w:rFonts w:eastAsia="標楷體" w:hAnsi="標楷體"/>
        </w:rPr>
        <w:t>)</w:t>
      </w:r>
      <w:r w:rsidR="009722BE" w:rsidRPr="00360E8D">
        <w:rPr>
          <w:rFonts w:eastAsia="標楷體" w:hAnsi="標楷體"/>
        </w:rPr>
        <w:t>0</w:t>
      </w:r>
      <w:r w:rsidR="00F2599A" w:rsidRPr="00360E8D">
        <w:rPr>
          <w:rFonts w:eastAsia="標楷體" w:hAnsi="標楷體"/>
        </w:rPr>
        <w:t>8</w:t>
      </w:r>
      <w:r w:rsidR="00F637DA" w:rsidRPr="00360E8D">
        <w:rPr>
          <w:rFonts w:eastAsia="標楷體" w:hAnsi="標楷體"/>
        </w:rPr>
        <w:t>:</w:t>
      </w:r>
      <w:r w:rsidR="00F2599A" w:rsidRPr="00360E8D">
        <w:rPr>
          <w:rFonts w:eastAsia="標楷體" w:hAnsi="標楷體"/>
        </w:rPr>
        <w:t>45</w:t>
      </w:r>
      <w:r w:rsidR="00F637DA" w:rsidRPr="00360E8D">
        <w:rPr>
          <w:rFonts w:eastAsia="標楷體" w:hAnsi="標楷體"/>
        </w:rPr>
        <w:t>~1</w:t>
      </w:r>
      <w:r w:rsidR="009722BE" w:rsidRPr="00360E8D">
        <w:rPr>
          <w:rFonts w:eastAsia="標楷體" w:hAnsi="標楷體"/>
        </w:rPr>
        <w:t>2</w:t>
      </w:r>
      <w:r w:rsidR="00F637DA" w:rsidRPr="00360E8D">
        <w:rPr>
          <w:rFonts w:eastAsia="標楷體" w:hAnsi="標楷體"/>
        </w:rPr>
        <w:t>:30</w:t>
      </w:r>
    </w:p>
    <w:p w:rsidR="00BE1F03" w:rsidRPr="00BB5546" w:rsidRDefault="00BE1F03" w:rsidP="00BE1F03">
      <w:pPr>
        <w:ind w:firstLineChars="103" w:firstLine="247"/>
        <w:jc w:val="both"/>
        <w:rPr>
          <w:rFonts w:eastAsia="標楷體"/>
        </w:rPr>
      </w:pPr>
      <w:r w:rsidRPr="00BB5546">
        <w:rPr>
          <w:rFonts w:eastAsia="標楷體"/>
        </w:rPr>
        <w:t xml:space="preserve">  </w:t>
      </w:r>
      <w:r w:rsidRPr="00BB5546">
        <w:rPr>
          <w:rFonts w:eastAsia="標楷體" w:hAnsi="標楷體"/>
        </w:rPr>
        <w:t>地點：高雄師範大學</w:t>
      </w:r>
      <w:r w:rsidR="001D594E">
        <w:rPr>
          <w:rFonts w:eastAsia="標楷體" w:hAnsi="標楷體" w:hint="eastAsia"/>
        </w:rPr>
        <w:t>小型劇場</w:t>
      </w:r>
      <w:r w:rsidRPr="00BB5546">
        <w:rPr>
          <w:rFonts w:eastAsia="標楷體" w:hAnsi="標楷體"/>
        </w:rPr>
        <w:t>（高雄市苓雅區和平一路</w:t>
      </w:r>
      <w:r w:rsidRPr="00BB5546">
        <w:rPr>
          <w:rFonts w:eastAsia="標楷體"/>
        </w:rPr>
        <w:t>116</w:t>
      </w:r>
      <w:r w:rsidRPr="00BB5546">
        <w:rPr>
          <w:rFonts w:eastAsia="標楷體" w:hAnsi="標楷體"/>
        </w:rPr>
        <w:t>號）</w:t>
      </w:r>
    </w:p>
    <w:p w:rsidR="00BE1F03" w:rsidRPr="00BB5546" w:rsidRDefault="00BE1F03" w:rsidP="00BE1F03">
      <w:pPr>
        <w:ind w:firstLineChars="103" w:firstLine="247"/>
        <w:jc w:val="both"/>
        <w:rPr>
          <w:rFonts w:eastAsia="標楷體"/>
        </w:rPr>
      </w:pPr>
    </w:p>
    <w:p w:rsidR="00BE1F03" w:rsidRPr="00BB5546" w:rsidRDefault="00BE1F03" w:rsidP="00BE1F03">
      <w:pPr>
        <w:jc w:val="both"/>
        <w:rPr>
          <w:rFonts w:eastAsia="標楷體"/>
          <w:sz w:val="28"/>
          <w:szCs w:val="28"/>
        </w:rPr>
      </w:pPr>
      <w:r w:rsidRPr="00BB5546">
        <w:rPr>
          <w:rFonts w:eastAsia="標楷體" w:hAnsi="標楷體"/>
          <w:b/>
          <w:sz w:val="28"/>
          <w:szCs w:val="28"/>
        </w:rPr>
        <w:t>肆、參加對象：</w:t>
      </w:r>
      <w:r w:rsidRPr="00BB5546">
        <w:rPr>
          <w:rFonts w:eastAsia="標楷體" w:hAnsi="標楷體"/>
        </w:rPr>
        <w:t>共約</w:t>
      </w:r>
      <w:r w:rsidR="005C5EBE" w:rsidRPr="00BB5546">
        <w:rPr>
          <w:rFonts w:eastAsia="標楷體"/>
        </w:rPr>
        <w:t>200</w:t>
      </w:r>
      <w:r w:rsidRPr="00BB5546">
        <w:rPr>
          <w:rFonts w:eastAsia="標楷體" w:hAnsi="標楷體"/>
        </w:rPr>
        <w:t>人（內含工作人員）</w:t>
      </w:r>
    </w:p>
    <w:p w:rsidR="00BE1F03" w:rsidRPr="00BB5546" w:rsidRDefault="00BE1F03" w:rsidP="00BE1F03">
      <w:pPr>
        <w:pStyle w:val="2"/>
        <w:spacing w:line="240" w:lineRule="auto"/>
        <w:ind w:firstLine="480"/>
        <w:rPr>
          <w:rFonts w:eastAsia="標楷體"/>
          <w:sz w:val="24"/>
        </w:rPr>
      </w:pPr>
      <w:r w:rsidRPr="00BB5546">
        <w:rPr>
          <w:rFonts w:eastAsia="標楷體" w:hAnsi="標楷體"/>
          <w:sz w:val="24"/>
          <w:szCs w:val="24"/>
        </w:rPr>
        <w:t>本研討會希冀能邀請國內外教育專家學者及第一線的實務工作者參與專題研講和研討，並進行面對面的深度對談與經驗交流，以提供學術研究者與教育實務工作者的相互溝通及理解，</w:t>
      </w:r>
      <w:r w:rsidRPr="00BB5546">
        <w:rPr>
          <w:rFonts w:eastAsia="標楷體" w:hAnsi="標楷體"/>
          <w:sz w:val="24"/>
        </w:rPr>
        <w:t>期能在</w:t>
      </w:r>
      <w:r w:rsidR="00C15E04" w:rsidRPr="00BB5546">
        <w:rPr>
          <w:rFonts w:eastAsia="標楷體" w:hAnsi="標楷體"/>
          <w:sz w:val="24"/>
        </w:rPr>
        <w:t>教育部精進教學的推動下</w:t>
      </w:r>
      <w:r w:rsidRPr="00BB5546">
        <w:rPr>
          <w:rFonts w:eastAsia="標楷體" w:hAnsi="標楷體"/>
          <w:sz w:val="24"/>
        </w:rPr>
        <w:t>，以</w:t>
      </w:r>
      <w:r w:rsidR="00C15E04" w:rsidRPr="00BB5546">
        <w:rPr>
          <w:rFonts w:eastAsia="標楷體" w:hAnsi="標楷體"/>
          <w:sz w:val="24"/>
        </w:rPr>
        <w:t>中小學</w:t>
      </w:r>
      <w:r w:rsidR="00251DB0" w:rsidRPr="00251DB0">
        <w:rPr>
          <w:rFonts w:eastAsia="標楷體" w:hAnsi="標楷體" w:hint="eastAsia"/>
          <w:sz w:val="24"/>
        </w:rPr>
        <w:t>翻轉學習</w:t>
      </w:r>
      <w:r w:rsidRPr="00BB5546">
        <w:rPr>
          <w:rFonts w:eastAsia="標楷體" w:hAnsi="標楷體"/>
          <w:sz w:val="24"/>
        </w:rPr>
        <w:t>為探究議題，希望未來提升教學品質及學習成效。</w:t>
      </w:r>
    </w:p>
    <w:p w:rsidR="00BE1F03" w:rsidRPr="00BB5546" w:rsidRDefault="00326466" w:rsidP="00326466">
      <w:pPr>
        <w:ind w:leftChars="177" w:left="425" w:firstLineChars="200" w:firstLine="480"/>
        <w:jc w:val="both"/>
        <w:rPr>
          <w:rFonts w:eastAsia="標楷體"/>
        </w:rPr>
      </w:pPr>
      <w:r>
        <w:rPr>
          <w:rFonts w:eastAsia="標楷體" w:hAnsi="標楷體" w:hint="eastAsia"/>
        </w:rPr>
        <w:t xml:space="preserve">    </w:t>
      </w:r>
      <w:r w:rsidR="00BE1F03" w:rsidRPr="00BB5546">
        <w:rPr>
          <w:rFonts w:eastAsia="標楷體" w:hAnsi="標楷體"/>
        </w:rPr>
        <w:t>依據上述理念，本研討會設定的參與對象涵蓋教育官員、專家學者、研究生以及第一線的教育行政人員與教師：</w:t>
      </w:r>
    </w:p>
    <w:p w:rsidR="001D594E" w:rsidRDefault="001D594E">
      <w:pPr>
        <w:widowControl/>
        <w:rPr>
          <w:rFonts w:eastAsia="標楷體" w:hAnsi="標楷體"/>
        </w:rPr>
      </w:pPr>
      <w:r>
        <w:rPr>
          <w:rFonts w:eastAsia="標楷體" w:hAnsi="標楷體"/>
        </w:rPr>
        <w:br w:type="page"/>
      </w:r>
    </w:p>
    <w:p w:rsidR="00BE1F03" w:rsidRPr="00BB5546" w:rsidRDefault="00BE1F03" w:rsidP="00BE1F03">
      <w:pPr>
        <w:ind w:firstLineChars="200" w:firstLine="480"/>
        <w:jc w:val="both"/>
        <w:rPr>
          <w:rFonts w:eastAsia="標楷體"/>
        </w:rPr>
      </w:pPr>
      <w:r w:rsidRPr="00BB5546">
        <w:rPr>
          <w:rFonts w:eastAsia="標楷體" w:hAnsi="標楷體"/>
        </w:rPr>
        <w:lastRenderedPageBreak/>
        <w:t>一、教育部與縣市教育局相關官員。</w:t>
      </w:r>
    </w:p>
    <w:p w:rsidR="00BE1F03" w:rsidRPr="00BB5546" w:rsidRDefault="00BE1F03" w:rsidP="00BE1F03">
      <w:pPr>
        <w:ind w:firstLineChars="200" w:firstLine="480"/>
        <w:jc w:val="both"/>
        <w:rPr>
          <w:rFonts w:eastAsia="標楷體"/>
        </w:rPr>
      </w:pPr>
      <w:r w:rsidRPr="00BB5546">
        <w:rPr>
          <w:rFonts w:eastAsia="標楷體" w:hAnsi="標楷體"/>
        </w:rPr>
        <w:t>二、各大學院校相關科系教授、研究生及大學生。</w:t>
      </w:r>
    </w:p>
    <w:p w:rsidR="00BE1F03" w:rsidRPr="00BB5546" w:rsidRDefault="00BE1F03" w:rsidP="00BE1F03">
      <w:pPr>
        <w:ind w:firstLineChars="200" w:firstLine="480"/>
        <w:jc w:val="both"/>
        <w:rPr>
          <w:rFonts w:eastAsia="標楷體"/>
        </w:rPr>
      </w:pPr>
      <w:r w:rsidRPr="00BB5546">
        <w:rPr>
          <w:rFonts w:eastAsia="標楷體" w:hAnsi="標楷體"/>
        </w:rPr>
        <w:t>三、各級學校教師、行政人員、實習教師。</w:t>
      </w:r>
    </w:p>
    <w:p w:rsidR="007D3F67" w:rsidRPr="00BB5546" w:rsidRDefault="00BE1F03" w:rsidP="00EE5E21">
      <w:pPr>
        <w:ind w:left="67" w:hangingChars="28" w:hanging="67"/>
        <w:rPr>
          <w:rFonts w:eastAsia="標楷體"/>
        </w:rPr>
      </w:pPr>
      <w:r w:rsidRPr="00BB5546">
        <w:rPr>
          <w:rFonts w:eastAsia="標楷體"/>
        </w:rPr>
        <w:t xml:space="preserve">    </w:t>
      </w:r>
      <w:r w:rsidRPr="00BB5546">
        <w:rPr>
          <w:rFonts w:eastAsia="標楷體" w:hAnsi="標楷體"/>
        </w:rPr>
        <w:t>四、高雄市教育學會及其他專業學會之會員。</w:t>
      </w:r>
    </w:p>
    <w:p w:rsidR="00BE1F03" w:rsidRDefault="00BE1F03" w:rsidP="007D3F67">
      <w:pPr>
        <w:ind w:left="78" w:hangingChars="28" w:hanging="78"/>
        <w:rPr>
          <w:rFonts w:eastAsia="標楷體" w:hAnsi="標楷體"/>
          <w:b/>
          <w:sz w:val="28"/>
          <w:szCs w:val="28"/>
        </w:rPr>
      </w:pPr>
      <w:r w:rsidRPr="00BB5546">
        <w:rPr>
          <w:rFonts w:eastAsia="標楷體" w:hAnsi="標楷體"/>
          <w:b/>
          <w:sz w:val="28"/>
          <w:szCs w:val="28"/>
        </w:rPr>
        <w:t>伍、議程</w:t>
      </w:r>
    </w:p>
    <w:p w:rsidR="00277931" w:rsidRDefault="00277931" w:rsidP="007D3F67">
      <w:pPr>
        <w:ind w:left="78" w:hangingChars="28" w:hanging="78"/>
        <w:rPr>
          <w:rFonts w:eastAsia="標楷體" w:hAnsi="標楷體"/>
          <w:b/>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7837"/>
      </w:tblGrid>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hAnsi="標楷體"/>
              </w:rPr>
              <w:t>時間</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hAnsi="標楷體"/>
              </w:rPr>
              <w:t>活動內容</w:t>
            </w:r>
          </w:p>
        </w:tc>
      </w:tr>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rPr>
              <w:t>08:45-09:00</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hAnsi="標楷體"/>
              </w:rPr>
              <w:t>報到</w:t>
            </w:r>
          </w:p>
        </w:tc>
      </w:tr>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rPr>
              <w:t>09:00~09:</w:t>
            </w:r>
            <w:r w:rsidRPr="00277931">
              <w:rPr>
                <w:rFonts w:eastAsia="標楷體" w:hint="eastAsia"/>
              </w:rPr>
              <w:t>3</w:t>
            </w:r>
            <w:r w:rsidRPr="00277931">
              <w:rPr>
                <w:rFonts w:eastAsia="標楷體"/>
              </w:rPr>
              <w:t>0</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hAnsi="標楷體"/>
              </w:rPr>
            </w:pPr>
            <w:r w:rsidRPr="00277931">
              <w:rPr>
                <w:rFonts w:ascii="標楷體" w:eastAsia="標楷體" w:hAnsi="標楷體" w:hint="eastAsia"/>
              </w:rPr>
              <w:t>會員大會開幕式、工作報告暨第十三屆理監事選舉</w:t>
            </w:r>
          </w:p>
          <w:p w:rsidR="00277931" w:rsidRPr="00277931" w:rsidRDefault="00277931" w:rsidP="00277931">
            <w:pPr>
              <w:rPr>
                <w:rFonts w:eastAsia="標楷體"/>
              </w:rPr>
            </w:pPr>
            <w:r w:rsidRPr="00277931">
              <w:rPr>
                <w:rFonts w:eastAsia="標楷體" w:hAnsi="標楷體"/>
              </w:rPr>
              <w:t>主持人：蔡培村</w:t>
            </w:r>
            <w:r w:rsidRPr="00277931">
              <w:rPr>
                <w:rFonts w:eastAsia="標楷體" w:hAnsi="標楷體" w:hint="eastAsia"/>
                <w:bCs/>
              </w:rPr>
              <w:t>監察委員</w:t>
            </w:r>
            <w:r w:rsidRPr="00277931">
              <w:rPr>
                <w:rFonts w:eastAsia="標楷體"/>
                <w:bCs/>
              </w:rPr>
              <w:t>(</w:t>
            </w:r>
            <w:r w:rsidRPr="00277931">
              <w:rPr>
                <w:rFonts w:eastAsia="標楷體" w:hAnsi="標楷體"/>
                <w:bCs/>
              </w:rPr>
              <w:t>高雄市教育學會</w:t>
            </w:r>
            <w:r w:rsidRPr="00277931">
              <w:rPr>
                <w:rFonts w:eastAsia="標楷體" w:hAnsi="標楷體" w:hint="eastAsia"/>
                <w:bCs/>
              </w:rPr>
              <w:t>常務理事</w:t>
            </w:r>
            <w:r w:rsidRPr="00277931">
              <w:rPr>
                <w:rFonts w:ascii="標楷體" w:eastAsia="標楷體" w:hAnsi="標楷體" w:hint="eastAsia"/>
                <w:bCs/>
              </w:rPr>
              <w:t>、</w:t>
            </w:r>
            <w:r w:rsidRPr="00277931">
              <w:rPr>
                <w:rFonts w:eastAsia="標楷體" w:hAnsi="標楷體" w:hint="eastAsia"/>
                <w:bCs/>
              </w:rPr>
              <w:t>監察院監察委員</w:t>
            </w:r>
            <w:r w:rsidRPr="00277931">
              <w:rPr>
                <w:rFonts w:eastAsia="標楷體"/>
                <w:bCs/>
              </w:rPr>
              <w:t>)</w:t>
            </w:r>
          </w:p>
        </w:tc>
      </w:tr>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rPr>
              <w:t>09:30~10:</w:t>
            </w:r>
            <w:r w:rsidRPr="00277931">
              <w:rPr>
                <w:rFonts w:eastAsia="標楷體" w:hint="eastAsia"/>
              </w:rPr>
              <w:t>3</w:t>
            </w:r>
            <w:r w:rsidRPr="00277931">
              <w:rPr>
                <w:rFonts w:eastAsia="標楷體"/>
              </w:rPr>
              <w:t>0</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b/>
              </w:rPr>
            </w:pPr>
            <w:r w:rsidRPr="00277931">
              <w:rPr>
                <w:rFonts w:eastAsia="標楷體" w:hAnsi="標楷體"/>
                <w:b/>
                <w:bCs/>
              </w:rPr>
              <w:t>專題演講：翻轉學習</w:t>
            </w:r>
          </w:p>
          <w:p w:rsidR="00277931" w:rsidRPr="00277931" w:rsidRDefault="00277931" w:rsidP="00277931">
            <w:pPr>
              <w:rPr>
                <w:rFonts w:eastAsia="標楷體"/>
                <w:bCs/>
              </w:rPr>
            </w:pPr>
            <w:r w:rsidRPr="00277931">
              <w:rPr>
                <w:rFonts w:eastAsia="標楷體" w:hAnsi="標楷體"/>
                <w:bCs/>
              </w:rPr>
              <w:t>主持人：蔡培村</w:t>
            </w:r>
            <w:r w:rsidRPr="00277931">
              <w:rPr>
                <w:rFonts w:eastAsia="標楷體" w:hAnsi="標楷體" w:hint="eastAsia"/>
                <w:bCs/>
              </w:rPr>
              <w:t>監察委員</w:t>
            </w:r>
            <w:r w:rsidRPr="00277931">
              <w:rPr>
                <w:rFonts w:eastAsia="標楷體"/>
                <w:bCs/>
              </w:rPr>
              <w:t>(</w:t>
            </w:r>
            <w:r w:rsidRPr="00277931">
              <w:rPr>
                <w:rFonts w:eastAsia="標楷體" w:hAnsi="標楷體"/>
                <w:bCs/>
              </w:rPr>
              <w:t>高雄市教育學會</w:t>
            </w:r>
            <w:r w:rsidRPr="00277931">
              <w:rPr>
                <w:rFonts w:eastAsia="標楷體" w:hAnsi="標楷體" w:hint="eastAsia"/>
                <w:bCs/>
              </w:rPr>
              <w:t>常務理事</w:t>
            </w:r>
            <w:r w:rsidRPr="00277931">
              <w:rPr>
                <w:rFonts w:ascii="標楷體" w:eastAsia="標楷體" w:hAnsi="標楷體" w:hint="eastAsia"/>
                <w:bCs/>
              </w:rPr>
              <w:t>、</w:t>
            </w:r>
            <w:r w:rsidRPr="00277931">
              <w:rPr>
                <w:rFonts w:eastAsia="標楷體" w:hAnsi="標楷體" w:hint="eastAsia"/>
                <w:bCs/>
              </w:rPr>
              <w:t>監察院監察委員</w:t>
            </w:r>
            <w:r w:rsidRPr="00277931">
              <w:rPr>
                <w:rFonts w:eastAsia="標楷體"/>
                <w:bCs/>
              </w:rPr>
              <w:t>)</w:t>
            </w:r>
          </w:p>
          <w:p w:rsidR="00277931" w:rsidRPr="00277931" w:rsidRDefault="00277931" w:rsidP="00277931">
            <w:pPr>
              <w:rPr>
                <w:rFonts w:eastAsia="標楷體"/>
                <w:bCs/>
              </w:rPr>
            </w:pPr>
            <w:r w:rsidRPr="00277931">
              <w:rPr>
                <w:rFonts w:eastAsia="標楷體" w:hAnsi="標楷體"/>
              </w:rPr>
              <w:t>主講人：范巽綠局長（高雄市政府教育局）</w:t>
            </w:r>
          </w:p>
        </w:tc>
      </w:tr>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rPr>
              <w:t>10:</w:t>
            </w:r>
            <w:r w:rsidRPr="00277931">
              <w:rPr>
                <w:rFonts w:eastAsia="標楷體" w:hint="eastAsia"/>
              </w:rPr>
              <w:t>3</w:t>
            </w:r>
            <w:r w:rsidRPr="00277931">
              <w:rPr>
                <w:rFonts w:eastAsia="標楷體"/>
              </w:rPr>
              <w:t>0~1</w:t>
            </w:r>
            <w:r w:rsidRPr="00277931">
              <w:rPr>
                <w:rFonts w:eastAsia="標楷體" w:hint="eastAsia"/>
              </w:rPr>
              <w:t>0</w:t>
            </w:r>
            <w:r w:rsidRPr="00277931">
              <w:rPr>
                <w:rFonts w:eastAsia="標楷體"/>
              </w:rPr>
              <w:t>:</w:t>
            </w:r>
            <w:r w:rsidRPr="00277931">
              <w:rPr>
                <w:rFonts w:eastAsia="標楷體" w:hint="eastAsia"/>
              </w:rPr>
              <w:t>5</w:t>
            </w:r>
            <w:r w:rsidRPr="00277931">
              <w:rPr>
                <w:rFonts w:eastAsia="標楷體"/>
              </w:rPr>
              <w:t>0</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hAnsi="標楷體"/>
              </w:rPr>
              <w:t>休息</w:t>
            </w:r>
          </w:p>
        </w:tc>
      </w:tr>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rPr>
              <w:t>1</w:t>
            </w:r>
            <w:r w:rsidRPr="00277931">
              <w:rPr>
                <w:rFonts w:eastAsia="標楷體" w:hint="eastAsia"/>
              </w:rPr>
              <w:t>0</w:t>
            </w:r>
            <w:r w:rsidRPr="00277931">
              <w:rPr>
                <w:rFonts w:eastAsia="標楷體"/>
              </w:rPr>
              <w:t>:</w:t>
            </w:r>
            <w:r w:rsidRPr="00277931">
              <w:rPr>
                <w:rFonts w:eastAsia="標楷體" w:hint="eastAsia"/>
              </w:rPr>
              <w:t>5</w:t>
            </w:r>
            <w:r w:rsidRPr="00277931">
              <w:rPr>
                <w:rFonts w:eastAsia="標楷體"/>
              </w:rPr>
              <w:t>0~12:</w:t>
            </w:r>
            <w:r w:rsidRPr="00277931">
              <w:rPr>
                <w:rFonts w:eastAsia="標楷體" w:hint="eastAsia"/>
              </w:rPr>
              <w:t>0</w:t>
            </w:r>
            <w:r w:rsidRPr="00277931">
              <w:rPr>
                <w:rFonts w:eastAsia="標楷體"/>
              </w:rPr>
              <w:t>0</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widowControl/>
              <w:spacing w:beforeLines="20" w:before="72" w:afterLines="20" w:after="72" w:line="0" w:lineRule="atLeast"/>
              <w:ind w:left="1081" w:hangingChars="450" w:hanging="1081"/>
              <w:jc w:val="both"/>
              <w:rPr>
                <w:rFonts w:eastAsia="標楷體"/>
                <w:b/>
                <w:kern w:val="0"/>
              </w:rPr>
            </w:pPr>
            <w:r w:rsidRPr="00277931">
              <w:rPr>
                <w:rFonts w:eastAsia="標楷體" w:hAnsi="標楷體"/>
                <w:b/>
              </w:rPr>
              <w:t>專題研討：高雄市翻轉學習經驗分享</w:t>
            </w:r>
          </w:p>
          <w:p w:rsidR="00277931" w:rsidRPr="00277931" w:rsidRDefault="00277931" w:rsidP="00277931">
            <w:pPr>
              <w:widowControl/>
              <w:spacing w:beforeLines="20" w:before="72" w:afterLines="20" w:after="72" w:line="0" w:lineRule="atLeast"/>
              <w:jc w:val="both"/>
              <w:rPr>
                <w:rFonts w:eastAsia="標楷體"/>
              </w:rPr>
            </w:pPr>
            <w:r w:rsidRPr="00277931">
              <w:rPr>
                <w:rFonts w:eastAsia="標楷體" w:hAnsi="標楷體"/>
              </w:rPr>
              <w:t>主持人：鄭彩鳳主任（高雄師範大學教育學系教授兼系主任）</w:t>
            </w:r>
          </w:p>
          <w:p w:rsidR="00277931" w:rsidRPr="00277931" w:rsidRDefault="00277931" w:rsidP="00277931">
            <w:pPr>
              <w:adjustRightInd w:val="0"/>
              <w:snapToGrid w:val="0"/>
              <w:spacing w:line="400" w:lineRule="atLeast"/>
              <w:rPr>
                <w:rFonts w:eastAsia="標楷體"/>
              </w:rPr>
            </w:pPr>
            <w:r w:rsidRPr="00277931">
              <w:rPr>
                <w:rFonts w:eastAsia="標楷體" w:hAnsi="標楷體"/>
              </w:rPr>
              <w:t>引言人一：唐忠義校長</w:t>
            </w:r>
            <w:r w:rsidRPr="00277931">
              <w:rPr>
                <w:rFonts w:eastAsia="標楷體"/>
              </w:rPr>
              <w:t>(</w:t>
            </w:r>
            <w:r w:rsidRPr="00277931">
              <w:rPr>
                <w:rFonts w:eastAsia="標楷體" w:hAnsi="標楷體"/>
              </w:rPr>
              <w:t>高雄市立竹滬國小</w:t>
            </w:r>
            <w:r w:rsidRPr="00277931">
              <w:rPr>
                <w:rFonts w:eastAsia="標楷體"/>
              </w:rPr>
              <w:t>)</w:t>
            </w:r>
          </w:p>
          <w:p w:rsidR="00277931" w:rsidRPr="00277931" w:rsidRDefault="00277931" w:rsidP="00277931">
            <w:pPr>
              <w:adjustRightInd w:val="0"/>
              <w:snapToGrid w:val="0"/>
              <w:spacing w:line="400" w:lineRule="atLeast"/>
              <w:rPr>
                <w:rFonts w:eastAsia="標楷體"/>
              </w:rPr>
            </w:pPr>
            <w:r w:rsidRPr="00277931">
              <w:rPr>
                <w:rFonts w:eastAsia="標楷體" w:hAnsi="標楷體"/>
              </w:rPr>
              <w:t>引言人二：</w:t>
            </w:r>
            <w:r w:rsidR="00326466">
              <w:rPr>
                <w:rFonts w:eastAsia="標楷體" w:hAnsi="標楷體" w:hint="eastAsia"/>
              </w:rPr>
              <w:t>吳佳慧教師</w:t>
            </w:r>
            <w:r w:rsidR="00326466" w:rsidRPr="00277931">
              <w:rPr>
                <w:rFonts w:eastAsia="標楷體"/>
              </w:rPr>
              <w:t xml:space="preserve"> </w:t>
            </w:r>
            <w:r w:rsidRPr="00277931">
              <w:rPr>
                <w:rFonts w:eastAsia="標楷體"/>
              </w:rPr>
              <w:t>(</w:t>
            </w:r>
            <w:r w:rsidRPr="00277931">
              <w:rPr>
                <w:rFonts w:eastAsia="標楷體" w:hAnsi="標楷體"/>
              </w:rPr>
              <w:t>高雄市立</w:t>
            </w:r>
            <w:r w:rsidR="00326466">
              <w:rPr>
                <w:rFonts w:eastAsia="標楷體" w:hAnsi="標楷體" w:hint="eastAsia"/>
              </w:rPr>
              <w:t>內惟</w:t>
            </w:r>
            <w:r w:rsidRPr="00277931">
              <w:rPr>
                <w:rFonts w:eastAsia="標楷體" w:hAnsi="標楷體"/>
              </w:rPr>
              <w:t>國小</w:t>
            </w:r>
            <w:r w:rsidRPr="00277931">
              <w:rPr>
                <w:rFonts w:eastAsia="標楷體"/>
              </w:rPr>
              <w:t>)</w:t>
            </w:r>
          </w:p>
          <w:p w:rsidR="00277931" w:rsidRPr="00277931" w:rsidRDefault="00277931" w:rsidP="00277931">
            <w:pPr>
              <w:adjustRightInd w:val="0"/>
              <w:snapToGrid w:val="0"/>
              <w:spacing w:line="400" w:lineRule="atLeast"/>
              <w:rPr>
                <w:rFonts w:eastAsia="標楷體"/>
              </w:rPr>
            </w:pPr>
            <w:r w:rsidRPr="00277931">
              <w:rPr>
                <w:rFonts w:eastAsia="標楷體" w:hAnsi="標楷體"/>
              </w:rPr>
              <w:t>引言人三：</w:t>
            </w:r>
            <w:r w:rsidR="00326466">
              <w:rPr>
                <w:rFonts w:eastAsia="標楷體" w:hAnsi="標楷體" w:hint="eastAsia"/>
              </w:rPr>
              <w:t>劉怡君教師</w:t>
            </w:r>
            <w:r w:rsidRPr="00277931">
              <w:rPr>
                <w:rFonts w:eastAsia="標楷體"/>
              </w:rPr>
              <w:t>(</w:t>
            </w:r>
            <w:r w:rsidRPr="00277931">
              <w:rPr>
                <w:rFonts w:eastAsia="標楷體" w:hAnsi="標楷體"/>
              </w:rPr>
              <w:t>高雄市立</w:t>
            </w:r>
            <w:r w:rsidR="00326466">
              <w:rPr>
                <w:rFonts w:eastAsia="標楷體" w:hAnsi="標楷體" w:hint="eastAsia"/>
              </w:rPr>
              <w:t>五福</w:t>
            </w:r>
            <w:r w:rsidRPr="00277931">
              <w:rPr>
                <w:rFonts w:eastAsia="標楷體" w:hAnsi="標楷體"/>
              </w:rPr>
              <w:t>國中</w:t>
            </w:r>
            <w:r w:rsidRPr="00277931">
              <w:rPr>
                <w:rFonts w:eastAsia="標楷體"/>
              </w:rPr>
              <w:t>)</w:t>
            </w:r>
          </w:p>
          <w:p w:rsidR="00277931" w:rsidRPr="00277931" w:rsidRDefault="00277931" w:rsidP="00277931">
            <w:pPr>
              <w:rPr>
                <w:rFonts w:eastAsia="標楷體"/>
              </w:rPr>
            </w:pPr>
            <w:r w:rsidRPr="00277931">
              <w:rPr>
                <w:rFonts w:eastAsia="標楷體" w:hAnsi="標楷體"/>
              </w:rPr>
              <w:t>討論</w:t>
            </w:r>
          </w:p>
        </w:tc>
      </w:tr>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rPr>
              <w:t>12:</w:t>
            </w:r>
            <w:r w:rsidRPr="00277931">
              <w:rPr>
                <w:rFonts w:eastAsia="標楷體" w:hint="eastAsia"/>
              </w:rPr>
              <w:t>0</w:t>
            </w:r>
            <w:r w:rsidRPr="00277931">
              <w:rPr>
                <w:rFonts w:eastAsia="標楷體"/>
              </w:rPr>
              <w:t>0~12:</w:t>
            </w:r>
            <w:r w:rsidR="001F160D">
              <w:rPr>
                <w:rFonts w:eastAsia="標楷體" w:hint="eastAsia"/>
              </w:rPr>
              <w:t>2</w:t>
            </w:r>
            <w:r w:rsidRPr="00277931">
              <w:rPr>
                <w:rFonts w:eastAsia="標楷體"/>
              </w:rPr>
              <w:t>0</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hAnsi="標楷體"/>
              </w:rPr>
              <w:t>綜合討論與閉幕式：</w:t>
            </w:r>
          </w:p>
          <w:p w:rsidR="00277931" w:rsidRPr="00277931" w:rsidRDefault="00277931" w:rsidP="00277931">
            <w:pPr>
              <w:rPr>
                <w:rFonts w:eastAsia="標楷體"/>
              </w:rPr>
            </w:pPr>
            <w:r w:rsidRPr="00277931">
              <w:rPr>
                <w:rFonts w:eastAsia="標楷體" w:hAnsi="標楷體"/>
              </w:rPr>
              <w:t>主持人：方德隆院長（高雄師範大學教育學系教授兼教育學院院長）</w:t>
            </w:r>
          </w:p>
        </w:tc>
      </w:tr>
      <w:tr w:rsidR="00277931" w:rsidRPr="00277931" w:rsidTr="0056653E">
        <w:tc>
          <w:tcPr>
            <w:tcW w:w="1631"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rPr>
              <w:t>12:</w:t>
            </w:r>
            <w:r w:rsidR="001F160D">
              <w:rPr>
                <w:rFonts w:eastAsia="標楷體" w:hint="eastAsia"/>
              </w:rPr>
              <w:t>2</w:t>
            </w:r>
            <w:r w:rsidRPr="00277931">
              <w:rPr>
                <w:rFonts w:eastAsia="標楷體"/>
              </w:rPr>
              <w:t>0</w:t>
            </w:r>
          </w:p>
        </w:tc>
        <w:tc>
          <w:tcPr>
            <w:tcW w:w="7837" w:type="dxa"/>
            <w:tcBorders>
              <w:top w:val="single" w:sz="4" w:space="0" w:color="auto"/>
              <w:left w:val="single" w:sz="4" w:space="0" w:color="auto"/>
              <w:bottom w:val="single" w:sz="4" w:space="0" w:color="auto"/>
              <w:right w:val="single" w:sz="4" w:space="0" w:color="auto"/>
            </w:tcBorders>
          </w:tcPr>
          <w:p w:rsidR="00277931" w:rsidRPr="00277931" w:rsidRDefault="00277931" w:rsidP="00277931">
            <w:pPr>
              <w:rPr>
                <w:rFonts w:eastAsia="標楷體"/>
              </w:rPr>
            </w:pPr>
            <w:r w:rsidRPr="00277931">
              <w:rPr>
                <w:rFonts w:eastAsia="標楷體" w:hAnsi="標楷體"/>
              </w:rPr>
              <w:t>賦歸</w:t>
            </w:r>
          </w:p>
        </w:tc>
      </w:tr>
    </w:tbl>
    <w:p w:rsidR="00277931" w:rsidRDefault="00277931" w:rsidP="007D3F67">
      <w:pPr>
        <w:ind w:left="78" w:hangingChars="28" w:hanging="78"/>
        <w:rPr>
          <w:rFonts w:eastAsia="標楷體" w:hAnsi="標楷體"/>
          <w:b/>
          <w:sz w:val="28"/>
          <w:szCs w:val="28"/>
        </w:rPr>
      </w:pPr>
    </w:p>
    <w:p w:rsidR="00DC23DD" w:rsidRPr="00BB5546" w:rsidRDefault="00DF6205" w:rsidP="00DC23DD">
      <w:pPr>
        <w:rPr>
          <w:rFonts w:eastAsia="標楷體"/>
          <w:b/>
          <w:sz w:val="28"/>
          <w:szCs w:val="28"/>
        </w:rPr>
      </w:pPr>
      <w:r w:rsidRPr="00BB5546">
        <w:rPr>
          <w:rFonts w:eastAsia="標楷體" w:hAnsi="標楷體"/>
          <w:b/>
          <w:sz w:val="28"/>
          <w:szCs w:val="28"/>
        </w:rPr>
        <w:t>陸</w:t>
      </w:r>
      <w:r w:rsidR="00DC23DD" w:rsidRPr="00BB5546">
        <w:rPr>
          <w:rFonts w:eastAsia="標楷體" w:hAnsi="標楷體"/>
          <w:b/>
          <w:sz w:val="28"/>
          <w:szCs w:val="28"/>
        </w:rPr>
        <w:t>、報名方式：</w:t>
      </w:r>
    </w:p>
    <w:p w:rsidR="00DA67CD" w:rsidRDefault="00DC23DD" w:rsidP="001D594E">
      <w:pPr>
        <w:snapToGrid w:val="0"/>
        <w:spacing w:line="400" w:lineRule="atLeast"/>
        <w:ind w:leftChars="-1" w:left="-2" w:firstLine="1"/>
        <w:rPr>
          <w:rFonts w:eastAsia="標楷體" w:hAnsi="標楷體"/>
          <w:sz w:val="28"/>
          <w:szCs w:val="28"/>
        </w:rPr>
      </w:pPr>
      <w:r w:rsidRPr="00BB5546">
        <w:rPr>
          <w:rFonts w:eastAsia="標楷體"/>
          <w:sz w:val="28"/>
          <w:szCs w:val="28"/>
        </w:rPr>
        <w:t>(</w:t>
      </w:r>
      <w:r w:rsidRPr="00BB5546">
        <w:rPr>
          <w:rFonts w:eastAsia="標楷體" w:hAnsi="標楷體"/>
          <w:sz w:val="28"/>
          <w:szCs w:val="28"/>
        </w:rPr>
        <w:t>一</w:t>
      </w:r>
      <w:r w:rsidRPr="00BB5546">
        <w:rPr>
          <w:rFonts w:eastAsia="標楷體"/>
          <w:sz w:val="28"/>
          <w:szCs w:val="28"/>
        </w:rPr>
        <w:t>)</w:t>
      </w:r>
      <w:r w:rsidRPr="00BB5546">
        <w:rPr>
          <w:rFonts w:eastAsia="標楷體" w:hAnsi="標楷體"/>
          <w:sz w:val="28"/>
          <w:szCs w:val="28"/>
        </w:rPr>
        <w:t>報名網址：</w:t>
      </w:r>
    </w:p>
    <w:p w:rsidR="005C5EBE" w:rsidRPr="00BB5546" w:rsidRDefault="00DA67CD" w:rsidP="001D594E">
      <w:pPr>
        <w:snapToGrid w:val="0"/>
        <w:spacing w:line="400" w:lineRule="atLeast"/>
        <w:ind w:leftChars="-1" w:left="-2" w:firstLine="1"/>
        <w:rPr>
          <w:rFonts w:eastAsia="標楷體"/>
          <w:sz w:val="28"/>
          <w:szCs w:val="28"/>
        </w:rPr>
      </w:pPr>
      <w:r>
        <w:rPr>
          <w:rFonts w:eastAsia="標楷體" w:hAnsi="標楷體" w:hint="eastAsia"/>
          <w:sz w:val="28"/>
          <w:szCs w:val="28"/>
        </w:rPr>
        <w:t xml:space="preserve">   </w:t>
      </w:r>
      <w:r w:rsidR="005C5EBE" w:rsidRPr="00BB5546">
        <w:rPr>
          <w:rFonts w:eastAsia="標楷體" w:hAnsi="標楷體"/>
          <w:sz w:val="28"/>
          <w:szCs w:val="28"/>
        </w:rPr>
        <w:t>高雄師範大學教育學系</w:t>
      </w:r>
      <w:r>
        <w:rPr>
          <w:rFonts w:eastAsia="標楷體" w:hAnsi="標楷體" w:hint="eastAsia"/>
          <w:sz w:val="28"/>
          <w:szCs w:val="28"/>
        </w:rPr>
        <w:t>網頁</w:t>
      </w:r>
      <w:r w:rsidR="005C5EBE" w:rsidRPr="00BB5546">
        <w:rPr>
          <w:rFonts w:eastAsia="標楷體"/>
          <w:sz w:val="28"/>
          <w:szCs w:val="28"/>
        </w:rPr>
        <w:t xml:space="preserve"> </w:t>
      </w:r>
    </w:p>
    <w:p w:rsidR="00592611" w:rsidRDefault="00615803" w:rsidP="001D594E">
      <w:pPr>
        <w:snapToGrid w:val="0"/>
        <w:spacing w:line="400" w:lineRule="atLeast"/>
        <w:ind w:left="2" w:firstLineChars="151" w:firstLine="362"/>
        <w:jc w:val="both"/>
        <w:rPr>
          <w:sz w:val="28"/>
          <w:szCs w:val="28"/>
        </w:rPr>
      </w:pPr>
      <w:hyperlink r:id="rId7" w:history="1">
        <w:r w:rsidR="00DA67CD" w:rsidRPr="00454AF3">
          <w:rPr>
            <w:rStyle w:val="ab"/>
            <w:sz w:val="28"/>
            <w:szCs w:val="28"/>
          </w:rPr>
          <w:t>http://www.nknu.edu.tw/~edu/web/index_nknuedu_b1.html</w:t>
        </w:r>
      </w:hyperlink>
    </w:p>
    <w:p w:rsidR="00DA67CD" w:rsidRDefault="00DA67CD" w:rsidP="001D594E">
      <w:pPr>
        <w:snapToGrid w:val="0"/>
        <w:spacing w:line="400" w:lineRule="atLeast"/>
        <w:ind w:left="2" w:firstLineChars="151" w:firstLine="423"/>
        <w:jc w:val="both"/>
        <w:rPr>
          <w:rFonts w:eastAsia="標楷體" w:hAnsi="標楷體"/>
          <w:sz w:val="28"/>
          <w:szCs w:val="28"/>
        </w:rPr>
      </w:pPr>
      <w:r w:rsidRPr="00DA67CD">
        <w:rPr>
          <w:rFonts w:eastAsia="標楷體" w:hAnsi="標楷體" w:hint="eastAsia"/>
          <w:sz w:val="28"/>
          <w:szCs w:val="28"/>
        </w:rPr>
        <w:t>高雄市教育學會網頁</w:t>
      </w:r>
    </w:p>
    <w:p w:rsidR="00DA67CD" w:rsidRPr="00DA67CD" w:rsidRDefault="00DA67CD" w:rsidP="00DA67CD">
      <w:pPr>
        <w:snapToGrid w:val="0"/>
        <w:spacing w:line="400" w:lineRule="atLeast"/>
        <w:ind w:left="2" w:firstLineChars="151" w:firstLine="393"/>
        <w:jc w:val="both"/>
        <w:rPr>
          <w:rFonts w:eastAsia="標楷體" w:hAnsi="標楷體"/>
          <w:sz w:val="28"/>
          <w:szCs w:val="28"/>
        </w:rPr>
      </w:pPr>
      <w:r w:rsidRPr="00DA67CD">
        <w:rPr>
          <w:rFonts w:ascii="標楷體" w:eastAsia="標楷體"/>
          <w:sz w:val="26"/>
          <w:szCs w:val="20"/>
        </w:rPr>
        <w:t>http://140.127.49.214:8081/drupal-6.4/</w:t>
      </w:r>
    </w:p>
    <w:p w:rsidR="00DC23DD" w:rsidRPr="008412CC" w:rsidRDefault="005C5EBE" w:rsidP="001D594E">
      <w:pPr>
        <w:snapToGrid w:val="0"/>
        <w:spacing w:line="400" w:lineRule="atLeast"/>
        <w:ind w:leftChars="-200" w:left="2" w:hangingChars="172" w:hanging="482"/>
        <w:jc w:val="both"/>
        <w:rPr>
          <w:rFonts w:eastAsia="標楷體" w:hAnsi="標楷體"/>
          <w:sz w:val="28"/>
          <w:szCs w:val="28"/>
        </w:rPr>
      </w:pPr>
      <w:r w:rsidRPr="00BB5546">
        <w:rPr>
          <w:rFonts w:eastAsia="標楷體"/>
          <w:sz w:val="28"/>
          <w:szCs w:val="28"/>
        </w:rPr>
        <w:t xml:space="preserve">   </w:t>
      </w:r>
      <w:r w:rsidR="00DC23DD" w:rsidRPr="00BB5546">
        <w:rPr>
          <w:rFonts w:eastAsia="標楷體"/>
          <w:sz w:val="28"/>
          <w:szCs w:val="28"/>
        </w:rPr>
        <w:t>(</w:t>
      </w:r>
      <w:r w:rsidR="00DC23DD" w:rsidRPr="00BB5546">
        <w:rPr>
          <w:rFonts w:eastAsia="標楷體" w:hAnsi="標楷體"/>
          <w:sz w:val="28"/>
          <w:szCs w:val="28"/>
        </w:rPr>
        <w:t>二</w:t>
      </w:r>
      <w:r w:rsidR="00DC23DD" w:rsidRPr="00BB5546">
        <w:rPr>
          <w:rFonts w:eastAsia="標楷體"/>
          <w:sz w:val="28"/>
          <w:szCs w:val="28"/>
        </w:rPr>
        <w:t>)</w:t>
      </w:r>
      <w:r w:rsidR="00DC23DD" w:rsidRPr="00BB5546">
        <w:rPr>
          <w:rFonts w:eastAsia="標楷體" w:hAnsi="標楷體"/>
          <w:sz w:val="28"/>
          <w:szCs w:val="28"/>
        </w:rPr>
        <w:t>報名截止日期：</w:t>
      </w:r>
      <w:r w:rsidR="00F36EBC" w:rsidRPr="008412CC">
        <w:rPr>
          <w:rFonts w:eastAsia="標楷體" w:hAnsi="標楷體"/>
          <w:sz w:val="28"/>
          <w:szCs w:val="28"/>
        </w:rPr>
        <w:t>10</w:t>
      </w:r>
      <w:r w:rsidR="001D594E" w:rsidRPr="008412CC">
        <w:rPr>
          <w:rFonts w:eastAsia="標楷體" w:hAnsi="標楷體" w:hint="eastAsia"/>
          <w:sz w:val="28"/>
          <w:szCs w:val="28"/>
        </w:rPr>
        <w:t>4</w:t>
      </w:r>
      <w:r w:rsidR="00F36EBC" w:rsidRPr="008412CC">
        <w:rPr>
          <w:rFonts w:eastAsia="標楷體" w:hAnsi="標楷體"/>
          <w:sz w:val="28"/>
          <w:szCs w:val="28"/>
        </w:rPr>
        <w:t>年</w:t>
      </w:r>
      <w:r w:rsidR="00F36EBC" w:rsidRPr="008412CC">
        <w:rPr>
          <w:rFonts w:eastAsia="標楷體" w:hAnsi="標楷體"/>
          <w:sz w:val="28"/>
          <w:szCs w:val="28"/>
        </w:rPr>
        <w:t>1</w:t>
      </w:r>
      <w:r w:rsidR="002F15E5" w:rsidRPr="008412CC">
        <w:rPr>
          <w:rFonts w:eastAsia="標楷體" w:hAnsi="標楷體" w:hint="eastAsia"/>
          <w:sz w:val="28"/>
          <w:szCs w:val="28"/>
        </w:rPr>
        <w:t>2</w:t>
      </w:r>
      <w:r w:rsidR="00F36EBC" w:rsidRPr="008412CC">
        <w:rPr>
          <w:rFonts w:eastAsia="標楷體" w:hAnsi="標楷體"/>
          <w:sz w:val="28"/>
          <w:szCs w:val="28"/>
        </w:rPr>
        <w:t>月</w:t>
      </w:r>
      <w:r w:rsidR="001F12A6">
        <w:rPr>
          <w:rFonts w:eastAsia="標楷體" w:hAnsi="標楷體" w:hint="eastAsia"/>
          <w:sz w:val="28"/>
          <w:szCs w:val="28"/>
        </w:rPr>
        <w:t>11</w:t>
      </w:r>
      <w:r w:rsidR="00F36EBC" w:rsidRPr="008412CC">
        <w:rPr>
          <w:rFonts w:eastAsia="標楷體" w:hAnsi="標楷體"/>
          <w:sz w:val="28"/>
          <w:szCs w:val="28"/>
        </w:rPr>
        <w:t>日</w:t>
      </w:r>
      <w:r w:rsidR="00DC23DD" w:rsidRPr="008412CC">
        <w:rPr>
          <w:rFonts w:eastAsia="標楷體" w:hAnsi="標楷體"/>
          <w:sz w:val="28"/>
          <w:szCs w:val="28"/>
        </w:rPr>
        <w:t>。</w:t>
      </w:r>
    </w:p>
    <w:p w:rsidR="00DC23DD" w:rsidRPr="008412CC" w:rsidRDefault="005C5EBE" w:rsidP="005C5EBE">
      <w:pPr>
        <w:snapToGrid w:val="0"/>
        <w:spacing w:line="400" w:lineRule="atLeast"/>
        <w:ind w:leftChars="-200" w:left="2" w:hangingChars="172" w:hanging="482"/>
        <w:jc w:val="both"/>
        <w:rPr>
          <w:rFonts w:eastAsia="標楷體" w:hAnsi="標楷體"/>
          <w:sz w:val="28"/>
          <w:szCs w:val="28"/>
        </w:rPr>
      </w:pPr>
      <w:r w:rsidRPr="008412CC">
        <w:rPr>
          <w:rFonts w:eastAsia="標楷體" w:hAnsi="標楷體"/>
          <w:sz w:val="28"/>
          <w:szCs w:val="28"/>
        </w:rPr>
        <w:t xml:space="preserve">   </w:t>
      </w:r>
      <w:r w:rsidR="00DC23DD" w:rsidRPr="008412CC">
        <w:rPr>
          <w:rFonts w:eastAsia="標楷體" w:hAnsi="標楷體"/>
          <w:sz w:val="28"/>
          <w:szCs w:val="28"/>
        </w:rPr>
        <w:t>(</w:t>
      </w:r>
      <w:r w:rsidR="00DC23DD" w:rsidRPr="008412CC">
        <w:rPr>
          <w:rFonts w:eastAsia="標楷體" w:hAnsi="標楷體"/>
          <w:sz w:val="28"/>
          <w:szCs w:val="28"/>
        </w:rPr>
        <w:t>三</w:t>
      </w:r>
      <w:r w:rsidR="00DC23DD" w:rsidRPr="008412CC">
        <w:rPr>
          <w:rFonts w:eastAsia="標楷體" w:hAnsi="標楷體"/>
          <w:sz w:val="28"/>
          <w:szCs w:val="28"/>
        </w:rPr>
        <w:t>)</w:t>
      </w:r>
      <w:r w:rsidR="00DC23DD" w:rsidRPr="008412CC">
        <w:rPr>
          <w:rFonts w:eastAsia="標楷體" w:hAnsi="標楷體"/>
          <w:sz w:val="28"/>
          <w:szCs w:val="28"/>
        </w:rPr>
        <w:t>錄取公告日期：</w:t>
      </w:r>
      <w:r w:rsidR="007537DC" w:rsidRPr="008412CC">
        <w:rPr>
          <w:rFonts w:eastAsia="標楷體" w:hAnsi="標楷體"/>
          <w:sz w:val="28"/>
          <w:szCs w:val="28"/>
        </w:rPr>
        <w:t>10</w:t>
      </w:r>
      <w:r w:rsidR="001D594E" w:rsidRPr="008412CC">
        <w:rPr>
          <w:rFonts w:eastAsia="標楷體" w:hAnsi="標楷體" w:hint="eastAsia"/>
          <w:sz w:val="28"/>
          <w:szCs w:val="28"/>
        </w:rPr>
        <w:t>4</w:t>
      </w:r>
      <w:r w:rsidR="007537DC" w:rsidRPr="008412CC">
        <w:rPr>
          <w:rFonts w:eastAsia="標楷體" w:hAnsi="標楷體"/>
          <w:sz w:val="28"/>
          <w:szCs w:val="28"/>
        </w:rPr>
        <w:t>年</w:t>
      </w:r>
      <w:r w:rsidR="007537DC" w:rsidRPr="008412CC">
        <w:rPr>
          <w:rFonts w:eastAsia="標楷體" w:hAnsi="標楷體"/>
          <w:sz w:val="28"/>
          <w:szCs w:val="28"/>
        </w:rPr>
        <w:t>1</w:t>
      </w:r>
      <w:r w:rsidR="002F15E5" w:rsidRPr="008412CC">
        <w:rPr>
          <w:rFonts w:eastAsia="標楷體" w:hAnsi="標楷體" w:hint="eastAsia"/>
          <w:sz w:val="28"/>
          <w:szCs w:val="28"/>
        </w:rPr>
        <w:t>2</w:t>
      </w:r>
      <w:r w:rsidR="007537DC" w:rsidRPr="008412CC">
        <w:rPr>
          <w:rFonts w:eastAsia="標楷體" w:hAnsi="標楷體"/>
          <w:sz w:val="28"/>
          <w:szCs w:val="28"/>
        </w:rPr>
        <w:t>月</w:t>
      </w:r>
      <w:r w:rsidR="001F12A6">
        <w:rPr>
          <w:rFonts w:eastAsia="標楷體" w:hAnsi="標楷體" w:hint="eastAsia"/>
          <w:sz w:val="28"/>
          <w:szCs w:val="28"/>
        </w:rPr>
        <w:t>14</w:t>
      </w:r>
      <w:r w:rsidR="007537DC" w:rsidRPr="008412CC">
        <w:rPr>
          <w:rFonts w:eastAsia="標楷體" w:hAnsi="標楷體"/>
          <w:sz w:val="28"/>
          <w:szCs w:val="28"/>
        </w:rPr>
        <w:t>日，</w:t>
      </w:r>
      <w:r w:rsidR="00DC23DD" w:rsidRPr="008412CC">
        <w:rPr>
          <w:rFonts w:eastAsia="標楷體" w:hAnsi="標楷體"/>
          <w:sz w:val="28"/>
          <w:szCs w:val="28"/>
        </w:rPr>
        <w:t>網址同上</w:t>
      </w:r>
      <w:r w:rsidR="00DC23DD" w:rsidRPr="00BB5546">
        <w:rPr>
          <w:rFonts w:eastAsia="標楷體" w:hAnsi="標楷體"/>
          <w:sz w:val="28"/>
          <w:szCs w:val="28"/>
        </w:rPr>
        <w:t>。</w:t>
      </w:r>
    </w:p>
    <w:p w:rsidR="00DC23DD" w:rsidRPr="00BB5546" w:rsidRDefault="00DC23DD" w:rsidP="00DC23DD">
      <w:pPr>
        <w:adjustRightInd w:val="0"/>
        <w:snapToGrid w:val="0"/>
        <w:spacing w:line="400" w:lineRule="atLeast"/>
        <w:rPr>
          <w:rFonts w:eastAsia="標楷體"/>
          <w:sz w:val="28"/>
          <w:szCs w:val="28"/>
        </w:rPr>
      </w:pPr>
      <w:r w:rsidRPr="00BB5546">
        <w:rPr>
          <w:rFonts w:eastAsia="標楷體"/>
          <w:sz w:val="28"/>
          <w:szCs w:val="28"/>
        </w:rPr>
        <w:t>(</w:t>
      </w:r>
      <w:r w:rsidRPr="00BB5546">
        <w:rPr>
          <w:rFonts w:eastAsia="標楷體" w:hAnsi="標楷體"/>
          <w:sz w:val="28"/>
          <w:szCs w:val="28"/>
        </w:rPr>
        <w:t>四</w:t>
      </w:r>
      <w:r w:rsidRPr="00BB5546">
        <w:rPr>
          <w:rFonts w:eastAsia="標楷體"/>
          <w:sz w:val="28"/>
          <w:szCs w:val="28"/>
        </w:rPr>
        <w:t>)</w:t>
      </w:r>
      <w:r w:rsidRPr="00BB5546">
        <w:rPr>
          <w:rFonts w:eastAsia="標楷體" w:hAnsi="標楷體"/>
          <w:sz w:val="28"/>
          <w:szCs w:val="28"/>
        </w:rPr>
        <w:t>連絡電話：</w:t>
      </w:r>
      <w:r w:rsidRPr="00BB5546">
        <w:rPr>
          <w:rFonts w:eastAsia="標楷體"/>
          <w:sz w:val="28"/>
          <w:szCs w:val="28"/>
        </w:rPr>
        <w:t>07-7172930</w:t>
      </w:r>
      <w:r w:rsidRPr="00BB5546">
        <w:rPr>
          <w:rFonts w:eastAsia="標楷體" w:hAnsi="標楷體"/>
          <w:sz w:val="28"/>
          <w:szCs w:val="28"/>
        </w:rPr>
        <w:t>轉</w:t>
      </w:r>
      <w:r w:rsidRPr="00BB5546">
        <w:rPr>
          <w:rFonts w:eastAsia="標楷體"/>
          <w:sz w:val="28"/>
          <w:szCs w:val="28"/>
        </w:rPr>
        <w:t>2153</w:t>
      </w:r>
      <w:r w:rsidR="002A1D9B" w:rsidRPr="00BB5546">
        <w:rPr>
          <w:rFonts w:eastAsia="標楷體" w:hAnsi="標楷體"/>
          <w:sz w:val="28"/>
          <w:szCs w:val="28"/>
        </w:rPr>
        <w:t>鍾先生</w:t>
      </w:r>
    </w:p>
    <w:p w:rsidR="00DC23DD" w:rsidRPr="00BB5546" w:rsidRDefault="00DC23DD" w:rsidP="00DC23DD">
      <w:pPr>
        <w:snapToGrid w:val="0"/>
        <w:spacing w:line="400" w:lineRule="atLeast"/>
        <w:rPr>
          <w:rFonts w:eastAsia="標楷體"/>
        </w:rPr>
      </w:pPr>
    </w:p>
    <w:sectPr w:rsidR="00DC23DD" w:rsidRPr="00BB5546" w:rsidSect="00856127">
      <w:footerReference w:type="even" r:id="rId8"/>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03" w:rsidRDefault="00615803">
      <w:r>
        <w:separator/>
      </w:r>
    </w:p>
  </w:endnote>
  <w:endnote w:type="continuationSeparator" w:id="0">
    <w:p w:rsidR="00615803" w:rsidRDefault="0061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75" w:rsidRDefault="007F3F4B" w:rsidP="00B24C2B">
    <w:pPr>
      <w:pStyle w:val="a5"/>
      <w:framePr w:wrap="around" w:vAnchor="text" w:hAnchor="margin" w:xAlign="center" w:y="1"/>
      <w:rPr>
        <w:rStyle w:val="a7"/>
      </w:rPr>
    </w:pPr>
    <w:r>
      <w:rPr>
        <w:rStyle w:val="a7"/>
      </w:rPr>
      <w:fldChar w:fldCharType="begin"/>
    </w:r>
    <w:r w:rsidR="00FB4675">
      <w:rPr>
        <w:rStyle w:val="a7"/>
      </w:rPr>
      <w:instrText xml:space="preserve">PAGE  </w:instrText>
    </w:r>
    <w:r>
      <w:rPr>
        <w:rStyle w:val="a7"/>
      </w:rPr>
      <w:fldChar w:fldCharType="end"/>
    </w:r>
  </w:p>
  <w:p w:rsidR="00FB4675" w:rsidRDefault="00FB467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403647"/>
      <w:docPartObj>
        <w:docPartGallery w:val="Page Numbers (Bottom of Page)"/>
        <w:docPartUnique/>
      </w:docPartObj>
    </w:sdtPr>
    <w:sdtEndPr/>
    <w:sdtContent>
      <w:p w:rsidR="00F63AC5" w:rsidRDefault="00F63AC5">
        <w:pPr>
          <w:pStyle w:val="a5"/>
          <w:jc w:val="center"/>
        </w:pPr>
        <w:r>
          <w:fldChar w:fldCharType="begin"/>
        </w:r>
        <w:r>
          <w:instrText>PAGE   \* MERGEFORMAT</w:instrText>
        </w:r>
        <w:r>
          <w:fldChar w:fldCharType="separate"/>
        </w:r>
        <w:r w:rsidR="00B47171" w:rsidRPr="00B47171">
          <w:rPr>
            <w:noProof/>
            <w:lang w:val="zh-TW"/>
          </w:rPr>
          <w:t>1</w:t>
        </w:r>
        <w:r>
          <w:fldChar w:fldCharType="end"/>
        </w:r>
      </w:p>
    </w:sdtContent>
  </w:sdt>
  <w:p w:rsidR="00FB4675" w:rsidRDefault="00FB46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03" w:rsidRDefault="00615803">
      <w:r>
        <w:separator/>
      </w:r>
    </w:p>
  </w:footnote>
  <w:footnote w:type="continuationSeparator" w:id="0">
    <w:p w:rsidR="00615803" w:rsidRDefault="006158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210D2"/>
    <w:multiLevelType w:val="multilevel"/>
    <w:tmpl w:val="D4B2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86"/>
    <w:rsid w:val="0002436F"/>
    <w:rsid w:val="000277AE"/>
    <w:rsid w:val="00044C32"/>
    <w:rsid w:val="000471D6"/>
    <w:rsid w:val="00047EAE"/>
    <w:rsid w:val="00047F33"/>
    <w:rsid w:val="00064CAB"/>
    <w:rsid w:val="00065813"/>
    <w:rsid w:val="00070208"/>
    <w:rsid w:val="00076E7D"/>
    <w:rsid w:val="00081557"/>
    <w:rsid w:val="0009153C"/>
    <w:rsid w:val="000A215A"/>
    <w:rsid w:val="000A5F5E"/>
    <w:rsid w:val="000A70FB"/>
    <w:rsid w:val="000B0719"/>
    <w:rsid w:val="000B17A1"/>
    <w:rsid w:val="000B7FE5"/>
    <w:rsid w:val="000C63A4"/>
    <w:rsid w:val="000D251D"/>
    <w:rsid w:val="000F1497"/>
    <w:rsid w:val="001062E5"/>
    <w:rsid w:val="00112A6B"/>
    <w:rsid w:val="00124A41"/>
    <w:rsid w:val="00125E99"/>
    <w:rsid w:val="001449AD"/>
    <w:rsid w:val="00145432"/>
    <w:rsid w:val="001455BD"/>
    <w:rsid w:val="001477B0"/>
    <w:rsid w:val="00147CF2"/>
    <w:rsid w:val="00161B14"/>
    <w:rsid w:val="00164ACB"/>
    <w:rsid w:val="00167F91"/>
    <w:rsid w:val="001714CA"/>
    <w:rsid w:val="00176946"/>
    <w:rsid w:val="00176B61"/>
    <w:rsid w:val="001822F2"/>
    <w:rsid w:val="0018547A"/>
    <w:rsid w:val="0018798F"/>
    <w:rsid w:val="00187C8D"/>
    <w:rsid w:val="001A557C"/>
    <w:rsid w:val="001A6D22"/>
    <w:rsid w:val="001B4518"/>
    <w:rsid w:val="001C0DAC"/>
    <w:rsid w:val="001C3AEA"/>
    <w:rsid w:val="001D4A4E"/>
    <w:rsid w:val="001D4D86"/>
    <w:rsid w:val="001D594E"/>
    <w:rsid w:val="001E34E3"/>
    <w:rsid w:val="001F12A6"/>
    <w:rsid w:val="001F160D"/>
    <w:rsid w:val="001F46B4"/>
    <w:rsid w:val="002028E6"/>
    <w:rsid w:val="00215C6A"/>
    <w:rsid w:val="00221D57"/>
    <w:rsid w:val="00223616"/>
    <w:rsid w:val="00226E12"/>
    <w:rsid w:val="00231DA9"/>
    <w:rsid w:val="00232D26"/>
    <w:rsid w:val="00237883"/>
    <w:rsid w:val="00246BE7"/>
    <w:rsid w:val="00251DB0"/>
    <w:rsid w:val="0025423B"/>
    <w:rsid w:val="002702A5"/>
    <w:rsid w:val="002778B2"/>
    <w:rsid w:val="00277931"/>
    <w:rsid w:val="00296EFA"/>
    <w:rsid w:val="002A1D9B"/>
    <w:rsid w:val="002A49DE"/>
    <w:rsid w:val="002B61DD"/>
    <w:rsid w:val="002C4940"/>
    <w:rsid w:val="002D4F91"/>
    <w:rsid w:val="002D74AE"/>
    <w:rsid w:val="002E6E97"/>
    <w:rsid w:val="002F15E5"/>
    <w:rsid w:val="002F34BE"/>
    <w:rsid w:val="0030207C"/>
    <w:rsid w:val="003054F9"/>
    <w:rsid w:val="00307525"/>
    <w:rsid w:val="00307E69"/>
    <w:rsid w:val="00313924"/>
    <w:rsid w:val="00320837"/>
    <w:rsid w:val="00326466"/>
    <w:rsid w:val="00327571"/>
    <w:rsid w:val="00333C29"/>
    <w:rsid w:val="00335D02"/>
    <w:rsid w:val="0034047B"/>
    <w:rsid w:val="003477A5"/>
    <w:rsid w:val="00360E8D"/>
    <w:rsid w:val="00367466"/>
    <w:rsid w:val="003711B8"/>
    <w:rsid w:val="0037249A"/>
    <w:rsid w:val="003748B7"/>
    <w:rsid w:val="00377BC3"/>
    <w:rsid w:val="0038635A"/>
    <w:rsid w:val="00387CFD"/>
    <w:rsid w:val="00392780"/>
    <w:rsid w:val="00396882"/>
    <w:rsid w:val="003A3252"/>
    <w:rsid w:val="003A4130"/>
    <w:rsid w:val="003B217A"/>
    <w:rsid w:val="003B415A"/>
    <w:rsid w:val="003B436E"/>
    <w:rsid w:val="003C3B5F"/>
    <w:rsid w:val="003C7211"/>
    <w:rsid w:val="003D1546"/>
    <w:rsid w:val="00412C15"/>
    <w:rsid w:val="00417388"/>
    <w:rsid w:val="004208C0"/>
    <w:rsid w:val="004316E8"/>
    <w:rsid w:val="00440F22"/>
    <w:rsid w:val="00441936"/>
    <w:rsid w:val="0044232C"/>
    <w:rsid w:val="0044511D"/>
    <w:rsid w:val="00457EDA"/>
    <w:rsid w:val="004646AF"/>
    <w:rsid w:val="00464A73"/>
    <w:rsid w:val="0047527F"/>
    <w:rsid w:val="0048239C"/>
    <w:rsid w:val="004A7B53"/>
    <w:rsid w:val="004B2CB1"/>
    <w:rsid w:val="004C6D12"/>
    <w:rsid w:val="004D0036"/>
    <w:rsid w:val="004D537C"/>
    <w:rsid w:val="004E3165"/>
    <w:rsid w:val="004E5D2C"/>
    <w:rsid w:val="004F2FFA"/>
    <w:rsid w:val="004F59AA"/>
    <w:rsid w:val="00512F58"/>
    <w:rsid w:val="00513368"/>
    <w:rsid w:val="00515711"/>
    <w:rsid w:val="005249BC"/>
    <w:rsid w:val="005432CD"/>
    <w:rsid w:val="00570FE5"/>
    <w:rsid w:val="00592611"/>
    <w:rsid w:val="00596A43"/>
    <w:rsid w:val="00597A4D"/>
    <w:rsid w:val="005A009E"/>
    <w:rsid w:val="005B11DB"/>
    <w:rsid w:val="005C0236"/>
    <w:rsid w:val="005C5EBE"/>
    <w:rsid w:val="005D7243"/>
    <w:rsid w:val="005E1DFC"/>
    <w:rsid w:val="005F6638"/>
    <w:rsid w:val="005F6E1B"/>
    <w:rsid w:val="00601946"/>
    <w:rsid w:val="00614293"/>
    <w:rsid w:val="00614F75"/>
    <w:rsid w:val="00615803"/>
    <w:rsid w:val="006168E0"/>
    <w:rsid w:val="006270BE"/>
    <w:rsid w:val="0063460B"/>
    <w:rsid w:val="00636887"/>
    <w:rsid w:val="0064509B"/>
    <w:rsid w:val="00650AAD"/>
    <w:rsid w:val="006660B6"/>
    <w:rsid w:val="00672410"/>
    <w:rsid w:val="00674B10"/>
    <w:rsid w:val="00690E55"/>
    <w:rsid w:val="00691741"/>
    <w:rsid w:val="006973C8"/>
    <w:rsid w:val="00697D0F"/>
    <w:rsid w:val="006A21C4"/>
    <w:rsid w:val="006A243F"/>
    <w:rsid w:val="006A2CDB"/>
    <w:rsid w:val="006A3812"/>
    <w:rsid w:val="006B5ACE"/>
    <w:rsid w:val="006D0BB6"/>
    <w:rsid w:val="006E2ECE"/>
    <w:rsid w:val="006E7435"/>
    <w:rsid w:val="006F0FC2"/>
    <w:rsid w:val="0070571E"/>
    <w:rsid w:val="007114E1"/>
    <w:rsid w:val="0071342B"/>
    <w:rsid w:val="00716006"/>
    <w:rsid w:val="0072606B"/>
    <w:rsid w:val="00747752"/>
    <w:rsid w:val="007537DC"/>
    <w:rsid w:val="007565EA"/>
    <w:rsid w:val="0076393B"/>
    <w:rsid w:val="007727F9"/>
    <w:rsid w:val="007730CD"/>
    <w:rsid w:val="0078033E"/>
    <w:rsid w:val="00782EE1"/>
    <w:rsid w:val="007959CF"/>
    <w:rsid w:val="007A1F1A"/>
    <w:rsid w:val="007A5432"/>
    <w:rsid w:val="007B4433"/>
    <w:rsid w:val="007B7EE8"/>
    <w:rsid w:val="007C152E"/>
    <w:rsid w:val="007D3F67"/>
    <w:rsid w:val="007F3F4B"/>
    <w:rsid w:val="00806F88"/>
    <w:rsid w:val="0081731F"/>
    <w:rsid w:val="00824CA1"/>
    <w:rsid w:val="00830EA1"/>
    <w:rsid w:val="00833AC3"/>
    <w:rsid w:val="008343D3"/>
    <w:rsid w:val="008412CC"/>
    <w:rsid w:val="0084375B"/>
    <w:rsid w:val="008461C9"/>
    <w:rsid w:val="008470CE"/>
    <w:rsid w:val="00852AC7"/>
    <w:rsid w:val="00856127"/>
    <w:rsid w:val="0087185B"/>
    <w:rsid w:val="00871EE2"/>
    <w:rsid w:val="0088585D"/>
    <w:rsid w:val="00892688"/>
    <w:rsid w:val="00896B47"/>
    <w:rsid w:val="008A408C"/>
    <w:rsid w:val="008B12D4"/>
    <w:rsid w:val="008B65E1"/>
    <w:rsid w:val="008C05C8"/>
    <w:rsid w:val="008C0E3D"/>
    <w:rsid w:val="008C5DDB"/>
    <w:rsid w:val="008E0796"/>
    <w:rsid w:val="008F2E27"/>
    <w:rsid w:val="008F4885"/>
    <w:rsid w:val="0090134C"/>
    <w:rsid w:val="00902FA1"/>
    <w:rsid w:val="009078BB"/>
    <w:rsid w:val="00907E21"/>
    <w:rsid w:val="0091624D"/>
    <w:rsid w:val="00916267"/>
    <w:rsid w:val="009269F6"/>
    <w:rsid w:val="00926EF0"/>
    <w:rsid w:val="00926FBA"/>
    <w:rsid w:val="00941ACD"/>
    <w:rsid w:val="009451F8"/>
    <w:rsid w:val="00947D50"/>
    <w:rsid w:val="00957692"/>
    <w:rsid w:val="009722BE"/>
    <w:rsid w:val="00973259"/>
    <w:rsid w:val="00985A6D"/>
    <w:rsid w:val="009905C3"/>
    <w:rsid w:val="00991AC5"/>
    <w:rsid w:val="009964D7"/>
    <w:rsid w:val="009B132F"/>
    <w:rsid w:val="009B4827"/>
    <w:rsid w:val="009C1629"/>
    <w:rsid w:val="009C4F64"/>
    <w:rsid w:val="009C7DA9"/>
    <w:rsid w:val="009D4AF2"/>
    <w:rsid w:val="009D5D39"/>
    <w:rsid w:val="00A00697"/>
    <w:rsid w:val="00A019F8"/>
    <w:rsid w:val="00A05290"/>
    <w:rsid w:val="00A1054F"/>
    <w:rsid w:val="00A111FB"/>
    <w:rsid w:val="00A12912"/>
    <w:rsid w:val="00A1438C"/>
    <w:rsid w:val="00A23536"/>
    <w:rsid w:val="00A30D6D"/>
    <w:rsid w:val="00A36B91"/>
    <w:rsid w:val="00A37E1C"/>
    <w:rsid w:val="00A43D63"/>
    <w:rsid w:val="00A45F65"/>
    <w:rsid w:val="00A55B9C"/>
    <w:rsid w:val="00A566EA"/>
    <w:rsid w:val="00A638F0"/>
    <w:rsid w:val="00A64F76"/>
    <w:rsid w:val="00A66A4E"/>
    <w:rsid w:val="00A66E0D"/>
    <w:rsid w:val="00A71262"/>
    <w:rsid w:val="00A760F1"/>
    <w:rsid w:val="00A96F14"/>
    <w:rsid w:val="00A96F55"/>
    <w:rsid w:val="00AA53B9"/>
    <w:rsid w:val="00AA5CD2"/>
    <w:rsid w:val="00AB3811"/>
    <w:rsid w:val="00AB58AB"/>
    <w:rsid w:val="00AC031E"/>
    <w:rsid w:val="00AD1F9F"/>
    <w:rsid w:val="00AD311A"/>
    <w:rsid w:val="00AD6399"/>
    <w:rsid w:val="00AE1BF4"/>
    <w:rsid w:val="00AE2F6F"/>
    <w:rsid w:val="00AE52DB"/>
    <w:rsid w:val="00B24C2B"/>
    <w:rsid w:val="00B3392B"/>
    <w:rsid w:val="00B47171"/>
    <w:rsid w:val="00B50DF8"/>
    <w:rsid w:val="00B56E21"/>
    <w:rsid w:val="00B706E7"/>
    <w:rsid w:val="00B715AF"/>
    <w:rsid w:val="00B71719"/>
    <w:rsid w:val="00B96A6E"/>
    <w:rsid w:val="00BB5546"/>
    <w:rsid w:val="00BB73D2"/>
    <w:rsid w:val="00BB75BD"/>
    <w:rsid w:val="00BC09C2"/>
    <w:rsid w:val="00BC0E3D"/>
    <w:rsid w:val="00BC5A4B"/>
    <w:rsid w:val="00BD69B7"/>
    <w:rsid w:val="00BE073C"/>
    <w:rsid w:val="00BE1F03"/>
    <w:rsid w:val="00BE4599"/>
    <w:rsid w:val="00C1277B"/>
    <w:rsid w:val="00C15E04"/>
    <w:rsid w:val="00C164E1"/>
    <w:rsid w:val="00C17306"/>
    <w:rsid w:val="00C20D9E"/>
    <w:rsid w:val="00C228C7"/>
    <w:rsid w:val="00C229BF"/>
    <w:rsid w:val="00C24729"/>
    <w:rsid w:val="00C26527"/>
    <w:rsid w:val="00C2778E"/>
    <w:rsid w:val="00C33E9E"/>
    <w:rsid w:val="00C35583"/>
    <w:rsid w:val="00C37EBD"/>
    <w:rsid w:val="00C42F9E"/>
    <w:rsid w:val="00C84309"/>
    <w:rsid w:val="00C87954"/>
    <w:rsid w:val="00CA11A3"/>
    <w:rsid w:val="00CA194B"/>
    <w:rsid w:val="00CA6430"/>
    <w:rsid w:val="00CB27A0"/>
    <w:rsid w:val="00CB6582"/>
    <w:rsid w:val="00CD1AA3"/>
    <w:rsid w:val="00CF685D"/>
    <w:rsid w:val="00D05AE3"/>
    <w:rsid w:val="00D11D1D"/>
    <w:rsid w:val="00D15BD6"/>
    <w:rsid w:val="00D2173D"/>
    <w:rsid w:val="00D228A7"/>
    <w:rsid w:val="00D2619D"/>
    <w:rsid w:val="00D30FD7"/>
    <w:rsid w:val="00D43BF0"/>
    <w:rsid w:val="00D53817"/>
    <w:rsid w:val="00D6265B"/>
    <w:rsid w:val="00D628AF"/>
    <w:rsid w:val="00D63A8E"/>
    <w:rsid w:val="00D73B5B"/>
    <w:rsid w:val="00D74E16"/>
    <w:rsid w:val="00D75299"/>
    <w:rsid w:val="00D8287C"/>
    <w:rsid w:val="00D932FB"/>
    <w:rsid w:val="00D95AE1"/>
    <w:rsid w:val="00DA13C9"/>
    <w:rsid w:val="00DA67CD"/>
    <w:rsid w:val="00DC23DD"/>
    <w:rsid w:val="00DD0825"/>
    <w:rsid w:val="00DE40CF"/>
    <w:rsid w:val="00DF1AC3"/>
    <w:rsid w:val="00DF3D50"/>
    <w:rsid w:val="00DF6205"/>
    <w:rsid w:val="00E05423"/>
    <w:rsid w:val="00E15C86"/>
    <w:rsid w:val="00E16FFA"/>
    <w:rsid w:val="00E21056"/>
    <w:rsid w:val="00E24572"/>
    <w:rsid w:val="00E305E7"/>
    <w:rsid w:val="00E307E6"/>
    <w:rsid w:val="00E34D8A"/>
    <w:rsid w:val="00E40232"/>
    <w:rsid w:val="00E40CCB"/>
    <w:rsid w:val="00E43605"/>
    <w:rsid w:val="00E501DB"/>
    <w:rsid w:val="00E65567"/>
    <w:rsid w:val="00E72600"/>
    <w:rsid w:val="00E739DB"/>
    <w:rsid w:val="00E74C53"/>
    <w:rsid w:val="00E8338D"/>
    <w:rsid w:val="00E97BBB"/>
    <w:rsid w:val="00EA021F"/>
    <w:rsid w:val="00EB022D"/>
    <w:rsid w:val="00EC1FBB"/>
    <w:rsid w:val="00EC3024"/>
    <w:rsid w:val="00EC54FD"/>
    <w:rsid w:val="00ED7D98"/>
    <w:rsid w:val="00EE2FF0"/>
    <w:rsid w:val="00EE5E21"/>
    <w:rsid w:val="00EF2A1E"/>
    <w:rsid w:val="00EF2D38"/>
    <w:rsid w:val="00EF5627"/>
    <w:rsid w:val="00F00A2C"/>
    <w:rsid w:val="00F22A11"/>
    <w:rsid w:val="00F24439"/>
    <w:rsid w:val="00F24A86"/>
    <w:rsid w:val="00F2599A"/>
    <w:rsid w:val="00F36EBC"/>
    <w:rsid w:val="00F40584"/>
    <w:rsid w:val="00F456FD"/>
    <w:rsid w:val="00F52650"/>
    <w:rsid w:val="00F55725"/>
    <w:rsid w:val="00F637DA"/>
    <w:rsid w:val="00F63AC5"/>
    <w:rsid w:val="00F6639B"/>
    <w:rsid w:val="00F734A6"/>
    <w:rsid w:val="00F7744D"/>
    <w:rsid w:val="00F930E5"/>
    <w:rsid w:val="00F97733"/>
    <w:rsid w:val="00FA0976"/>
    <w:rsid w:val="00FA4481"/>
    <w:rsid w:val="00FA5D81"/>
    <w:rsid w:val="00FA6955"/>
    <w:rsid w:val="00FB4675"/>
    <w:rsid w:val="00FB4BC6"/>
    <w:rsid w:val="00FD50AD"/>
    <w:rsid w:val="00FE0003"/>
    <w:rsid w:val="00FE40D9"/>
    <w:rsid w:val="00FE5A60"/>
    <w:rsid w:val="00FE7E6F"/>
    <w:rsid w:val="00FF0835"/>
    <w:rsid w:val="00FF6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14B872-5D28-46B4-A92E-D994808A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A8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24A86"/>
    <w:rPr>
      <w:rFonts w:ascii="細明體" w:eastAsia="細明體" w:hAnsi="Courier New" w:cs="Courier New"/>
    </w:rPr>
  </w:style>
  <w:style w:type="paragraph" w:styleId="2">
    <w:name w:val="Body Text Indent 2"/>
    <w:basedOn w:val="a"/>
    <w:rsid w:val="00F24A86"/>
    <w:pPr>
      <w:spacing w:line="600" w:lineRule="exact"/>
      <w:ind w:leftChars="200" w:left="480" w:firstLineChars="200" w:firstLine="640"/>
      <w:jc w:val="both"/>
    </w:pPr>
    <w:rPr>
      <w:sz w:val="32"/>
      <w:szCs w:val="20"/>
    </w:rPr>
  </w:style>
  <w:style w:type="table" w:styleId="a4">
    <w:name w:val="Table Grid"/>
    <w:basedOn w:val="a1"/>
    <w:rsid w:val="00DC23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DF6205"/>
    <w:pPr>
      <w:tabs>
        <w:tab w:val="center" w:pos="4153"/>
        <w:tab w:val="right" w:pos="8306"/>
      </w:tabs>
      <w:snapToGrid w:val="0"/>
    </w:pPr>
    <w:rPr>
      <w:sz w:val="20"/>
      <w:szCs w:val="20"/>
    </w:rPr>
  </w:style>
  <w:style w:type="character" w:styleId="a7">
    <w:name w:val="page number"/>
    <w:basedOn w:val="a0"/>
    <w:rsid w:val="00DF6205"/>
  </w:style>
  <w:style w:type="paragraph" w:styleId="Web">
    <w:name w:val="Normal (Web)"/>
    <w:basedOn w:val="a"/>
    <w:rsid w:val="00A66A4E"/>
    <w:pPr>
      <w:widowControl/>
      <w:spacing w:before="100" w:beforeAutospacing="1" w:after="100" w:afterAutospacing="1"/>
    </w:pPr>
    <w:rPr>
      <w:rFonts w:ascii="新細明體" w:hAnsi="新細明體" w:cs="新細明體"/>
      <w:kern w:val="0"/>
    </w:rPr>
  </w:style>
  <w:style w:type="paragraph" w:styleId="a8">
    <w:name w:val="header"/>
    <w:basedOn w:val="a"/>
    <w:link w:val="a9"/>
    <w:rsid w:val="00CD1AA3"/>
    <w:pPr>
      <w:tabs>
        <w:tab w:val="center" w:pos="4153"/>
        <w:tab w:val="right" w:pos="8306"/>
      </w:tabs>
      <w:snapToGrid w:val="0"/>
    </w:pPr>
    <w:rPr>
      <w:sz w:val="20"/>
      <w:szCs w:val="20"/>
    </w:rPr>
  </w:style>
  <w:style w:type="character" w:customStyle="1" w:styleId="a9">
    <w:name w:val="頁首 字元"/>
    <w:link w:val="a8"/>
    <w:rsid w:val="00CD1AA3"/>
    <w:rPr>
      <w:kern w:val="2"/>
    </w:rPr>
  </w:style>
  <w:style w:type="paragraph" w:customStyle="1" w:styleId="aa">
    <w:name w:val="字元"/>
    <w:basedOn w:val="a"/>
    <w:autoRedefine/>
    <w:rsid w:val="004E5D2C"/>
    <w:pPr>
      <w:widowControl/>
      <w:spacing w:after="160" w:line="240" w:lineRule="exact"/>
    </w:pPr>
    <w:rPr>
      <w:rFonts w:ascii="Verdana" w:hAnsi="Verdana"/>
      <w:color w:val="222288"/>
      <w:kern w:val="0"/>
      <w:sz w:val="20"/>
      <w:szCs w:val="20"/>
      <w:lang w:eastAsia="zh-CN" w:bidi="hi-IN"/>
    </w:rPr>
  </w:style>
  <w:style w:type="paragraph" w:customStyle="1" w:styleId="first">
    <w:name w:val="first"/>
    <w:basedOn w:val="a"/>
    <w:rsid w:val="00FA5D81"/>
    <w:pPr>
      <w:widowControl/>
      <w:spacing w:before="100" w:beforeAutospacing="1" w:after="100" w:afterAutospacing="1"/>
    </w:pPr>
    <w:rPr>
      <w:rFonts w:ascii="新細明體" w:hAnsi="新細明體" w:cs="新細明體"/>
      <w:kern w:val="0"/>
    </w:rPr>
  </w:style>
  <w:style w:type="character" w:styleId="ab">
    <w:name w:val="Hyperlink"/>
    <w:rsid w:val="005C5EBE"/>
    <w:rPr>
      <w:color w:val="0000FF"/>
      <w:u w:val="single"/>
    </w:rPr>
  </w:style>
  <w:style w:type="character" w:styleId="ac">
    <w:name w:val="Strong"/>
    <w:basedOn w:val="a0"/>
    <w:uiPriority w:val="22"/>
    <w:qFormat/>
    <w:rsid w:val="00AD311A"/>
    <w:rPr>
      <w:b/>
      <w:bCs/>
    </w:rPr>
  </w:style>
  <w:style w:type="paragraph" w:styleId="ad">
    <w:name w:val="Balloon Text"/>
    <w:basedOn w:val="a"/>
    <w:link w:val="ae"/>
    <w:semiHidden/>
    <w:unhideWhenUsed/>
    <w:rsid w:val="001F12A6"/>
    <w:rPr>
      <w:rFonts w:asciiTheme="majorHAnsi" w:eastAsiaTheme="majorEastAsia" w:hAnsiTheme="majorHAnsi" w:cstheme="majorBidi"/>
      <w:sz w:val="18"/>
      <w:szCs w:val="18"/>
    </w:rPr>
  </w:style>
  <w:style w:type="character" w:customStyle="1" w:styleId="ae">
    <w:name w:val="註解方塊文字 字元"/>
    <w:basedOn w:val="a0"/>
    <w:link w:val="ad"/>
    <w:semiHidden/>
    <w:rsid w:val="001F12A6"/>
    <w:rPr>
      <w:rFonts w:asciiTheme="majorHAnsi" w:eastAsiaTheme="majorEastAsia" w:hAnsiTheme="majorHAnsi" w:cstheme="majorBidi"/>
      <w:kern w:val="2"/>
      <w:sz w:val="18"/>
      <w:szCs w:val="18"/>
    </w:rPr>
  </w:style>
  <w:style w:type="character" w:customStyle="1" w:styleId="a6">
    <w:name w:val="頁尾 字元"/>
    <w:basedOn w:val="a0"/>
    <w:link w:val="a5"/>
    <w:uiPriority w:val="99"/>
    <w:rsid w:val="00F63AC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7907">
      <w:bodyDiv w:val="1"/>
      <w:marLeft w:val="0"/>
      <w:marRight w:val="0"/>
      <w:marTop w:val="0"/>
      <w:marBottom w:val="0"/>
      <w:divBdr>
        <w:top w:val="none" w:sz="0" w:space="0" w:color="auto"/>
        <w:left w:val="none" w:sz="0" w:space="0" w:color="auto"/>
        <w:bottom w:val="none" w:sz="0" w:space="0" w:color="auto"/>
        <w:right w:val="none" w:sz="0" w:space="0" w:color="auto"/>
      </w:divBdr>
      <w:divsChild>
        <w:div w:id="933056781">
          <w:marLeft w:val="0"/>
          <w:marRight w:val="0"/>
          <w:marTop w:val="0"/>
          <w:marBottom w:val="0"/>
          <w:divBdr>
            <w:top w:val="none" w:sz="0" w:space="0" w:color="auto"/>
            <w:left w:val="none" w:sz="0" w:space="0" w:color="auto"/>
            <w:bottom w:val="none" w:sz="0" w:space="0" w:color="auto"/>
            <w:right w:val="none" w:sz="0" w:space="0" w:color="auto"/>
          </w:divBdr>
          <w:divsChild>
            <w:div w:id="1330863315">
              <w:marLeft w:val="0"/>
              <w:marRight w:val="0"/>
              <w:marTop w:val="100"/>
              <w:marBottom w:val="100"/>
              <w:divBdr>
                <w:top w:val="none" w:sz="0" w:space="0" w:color="auto"/>
                <w:left w:val="none" w:sz="0" w:space="0" w:color="auto"/>
                <w:bottom w:val="none" w:sz="0" w:space="0" w:color="auto"/>
                <w:right w:val="none" w:sz="0" w:space="0" w:color="auto"/>
              </w:divBdr>
              <w:divsChild>
                <w:div w:id="711004730">
                  <w:marLeft w:val="0"/>
                  <w:marRight w:val="0"/>
                  <w:marTop w:val="0"/>
                  <w:marBottom w:val="0"/>
                  <w:divBdr>
                    <w:top w:val="none" w:sz="0" w:space="0" w:color="auto"/>
                    <w:left w:val="none" w:sz="0" w:space="0" w:color="auto"/>
                    <w:bottom w:val="none" w:sz="0" w:space="0" w:color="auto"/>
                    <w:right w:val="none" w:sz="0" w:space="0" w:color="auto"/>
                  </w:divBdr>
                  <w:divsChild>
                    <w:div w:id="1142700968">
                      <w:marLeft w:val="0"/>
                      <w:marRight w:val="0"/>
                      <w:marTop w:val="0"/>
                      <w:marBottom w:val="0"/>
                      <w:divBdr>
                        <w:top w:val="none" w:sz="0" w:space="0" w:color="auto"/>
                        <w:left w:val="none" w:sz="0" w:space="0" w:color="auto"/>
                        <w:bottom w:val="none" w:sz="0" w:space="0" w:color="auto"/>
                        <w:right w:val="none" w:sz="0" w:space="0" w:color="auto"/>
                      </w:divBdr>
                      <w:divsChild>
                        <w:div w:id="1704939694">
                          <w:marLeft w:val="0"/>
                          <w:marRight w:val="0"/>
                          <w:marTop w:val="0"/>
                          <w:marBottom w:val="0"/>
                          <w:divBdr>
                            <w:top w:val="none" w:sz="0" w:space="0" w:color="auto"/>
                            <w:left w:val="none" w:sz="0" w:space="0" w:color="auto"/>
                            <w:bottom w:val="none" w:sz="0" w:space="0" w:color="auto"/>
                            <w:right w:val="none" w:sz="0" w:space="0" w:color="auto"/>
                          </w:divBdr>
                          <w:divsChild>
                            <w:div w:id="133109170">
                              <w:marLeft w:val="75"/>
                              <w:marRight w:val="75"/>
                              <w:marTop w:val="0"/>
                              <w:marBottom w:val="0"/>
                              <w:divBdr>
                                <w:top w:val="none" w:sz="0" w:space="0" w:color="auto"/>
                                <w:left w:val="none" w:sz="0" w:space="0" w:color="auto"/>
                                <w:bottom w:val="none" w:sz="0" w:space="0" w:color="auto"/>
                                <w:right w:val="none" w:sz="0" w:space="0" w:color="auto"/>
                              </w:divBdr>
                              <w:divsChild>
                                <w:div w:id="1429816405">
                                  <w:marLeft w:val="0"/>
                                  <w:marRight w:val="0"/>
                                  <w:marTop w:val="0"/>
                                  <w:marBottom w:val="0"/>
                                  <w:divBdr>
                                    <w:top w:val="none" w:sz="0" w:space="0" w:color="auto"/>
                                    <w:left w:val="none" w:sz="0" w:space="0" w:color="auto"/>
                                    <w:bottom w:val="none" w:sz="0" w:space="0" w:color="auto"/>
                                    <w:right w:val="none" w:sz="0" w:space="0" w:color="auto"/>
                                  </w:divBdr>
                                  <w:divsChild>
                                    <w:div w:id="386027234">
                                      <w:marLeft w:val="0"/>
                                      <w:marRight w:val="0"/>
                                      <w:marTop w:val="0"/>
                                      <w:marBottom w:val="0"/>
                                      <w:divBdr>
                                        <w:top w:val="none" w:sz="0" w:space="0" w:color="auto"/>
                                        <w:left w:val="none" w:sz="0" w:space="0" w:color="auto"/>
                                        <w:bottom w:val="none" w:sz="0" w:space="0" w:color="auto"/>
                                        <w:right w:val="none" w:sz="0" w:space="0" w:color="auto"/>
                                      </w:divBdr>
                                      <w:divsChild>
                                        <w:div w:id="3467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3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knu.edu.tw/~edu/web/index_nknuedu_b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2282</Characters>
  <Application>Microsoft Office Word</Application>
  <DocSecurity>0</DocSecurity>
  <Lines>19</Lines>
  <Paragraphs>5</Paragraphs>
  <ScaleCrop>false</ScaleCrop>
  <Company>Net School</Company>
  <LinksUpToDate>false</LinksUpToDate>
  <CharactersWithSpaces>2677</CharactersWithSpaces>
  <SharedDoc>false</SharedDoc>
  <HLinks>
    <vt:vector size="6" baseType="variant">
      <vt:variant>
        <vt:i4>4915268</vt:i4>
      </vt:variant>
      <vt:variant>
        <vt:i4>0</vt:i4>
      </vt:variant>
      <vt:variant>
        <vt:i4>0</vt:i4>
      </vt:variant>
      <vt:variant>
        <vt:i4>5</vt:i4>
      </vt:variant>
      <vt:variant>
        <vt:lpwstr>http://www2.nknu.edu.tw/edu/1031206/Gform.htm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高雄市教育教學學會第？屆教育論壇</dc:title>
  <dc:creator>nknu</dc:creator>
  <cp:lastModifiedBy>tyhs</cp:lastModifiedBy>
  <cp:revision>2</cp:revision>
  <cp:lastPrinted>2015-11-26T01:42:00Z</cp:lastPrinted>
  <dcterms:created xsi:type="dcterms:W3CDTF">2015-12-15T06:52:00Z</dcterms:created>
  <dcterms:modified xsi:type="dcterms:W3CDTF">2015-12-15T06:52:00Z</dcterms:modified>
</cp:coreProperties>
</file>