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8E1" w:rsidRDefault="003B27B7" w:rsidP="00FE36C3">
      <w:pPr>
        <w:spacing w:line="360" w:lineRule="auto"/>
        <w:jc w:val="center"/>
        <w:rPr>
          <w:rFonts w:ascii="標楷體" w:eastAsia="標楷體" w:hAnsi="標楷體"/>
          <w:sz w:val="28"/>
        </w:rPr>
      </w:pPr>
      <w:r w:rsidRPr="003B27B7">
        <w:rPr>
          <w:rFonts w:ascii="標楷體" w:eastAsia="標楷體" w:hAnsi="標楷體" w:hint="eastAsia"/>
          <w:sz w:val="28"/>
        </w:rPr>
        <w:t>臺北市立南港高級中學</w:t>
      </w:r>
      <w:r w:rsidR="00B10F77">
        <w:rPr>
          <w:rFonts w:ascii="標楷體" w:eastAsia="標楷體" w:hAnsi="標楷體" w:hint="eastAsia"/>
          <w:sz w:val="28"/>
        </w:rPr>
        <w:t>10</w:t>
      </w:r>
      <w:r w:rsidR="003F416D">
        <w:rPr>
          <w:rFonts w:ascii="標楷體" w:eastAsia="標楷體" w:hAnsi="標楷體" w:hint="eastAsia"/>
          <w:sz w:val="28"/>
        </w:rPr>
        <w:t>6</w:t>
      </w:r>
      <w:r w:rsidRPr="003B27B7">
        <w:rPr>
          <w:rFonts w:ascii="標楷體" w:eastAsia="標楷體" w:hAnsi="標楷體" w:hint="eastAsia"/>
          <w:sz w:val="28"/>
        </w:rPr>
        <w:t>學年度</w:t>
      </w:r>
      <w:r w:rsidR="00DF78E1">
        <w:rPr>
          <w:rFonts w:ascii="標楷體" w:eastAsia="標楷體" w:hAnsi="標楷體" w:hint="eastAsia"/>
          <w:sz w:val="28"/>
        </w:rPr>
        <w:t>第2學期</w:t>
      </w:r>
    </w:p>
    <w:p w:rsidR="003B27B7" w:rsidRDefault="003B27B7" w:rsidP="00FE36C3">
      <w:pPr>
        <w:spacing w:line="360" w:lineRule="auto"/>
        <w:jc w:val="center"/>
        <w:rPr>
          <w:rFonts w:ascii="標楷體" w:eastAsia="標楷體" w:hAnsi="標楷體"/>
          <w:sz w:val="28"/>
        </w:rPr>
      </w:pPr>
      <w:r w:rsidRPr="003B27B7">
        <w:rPr>
          <w:rFonts w:ascii="標楷體" w:eastAsia="標楷體" w:hAnsi="標楷體" w:hint="eastAsia"/>
          <w:sz w:val="28"/>
        </w:rPr>
        <w:t>「</w:t>
      </w:r>
      <w:bookmarkStart w:id="0" w:name="_GoBack"/>
      <w:r w:rsidR="00DF78E1" w:rsidRPr="00DF78E1">
        <w:rPr>
          <w:rFonts w:ascii="標楷體" w:eastAsia="標楷體" w:hAnsi="標楷體" w:hint="eastAsia"/>
          <w:sz w:val="28"/>
        </w:rPr>
        <w:t>VPhysics(Python)高中物理模擬程式設計</w:t>
      </w:r>
      <w:r w:rsidRPr="003B27B7">
        <w:rPr>
          <w:rFonts w:ascii="標楷體" w:eastAsia="標楷體" w:hAnsi="標楷體" w:hint="eastAsia"/>
          <w:sz w:val="28"/>
        </w:rPr>
        <w:t>」</w:t>
      </w:r>
      <w:r w:rsidR="00DF78E1" w:rsidRPr="00DF78E1">
        <w:rPr>
          <w:rFonts w:ascii="標楷體" w:eastAsia="標楷體" w:hAnsi="標楷體" w:hint="eastAsia"/>
          <w:sz w:val="28"/>
        </w:rPr>
        <w:t>研習</w:t>
      </w:r>
      <w:r w:rsidR="00DF78E1">
        <w:rPr>
          <w:rFonts w:ascii="標楷體" w:eastAsia="標楷體" w:hAnsi="標楷體" w:hint="eastAsia"/>
          <w:sz w:val="28"/>
        </w:rPr>
        <w:t>課程</w:t>
      </w:r>
      <w:r w:rsidRPr="003B27B7">
        <w:rPr>
          <w:rFonts w:ascii="標楷體" w:eastAsia="標楷體" w:hAnsi="標楷體" w:hint="eastAsia"/>
          <w:sz w:val="28"/>
        </w:rPr>
        <w:t>實施計畫</w:t>
      </w:r>
      <w:bookmarkEnd w:id="0"/>
    </w:p>
    <w:p w:rsidR="00DF78E1" w:rsidRDefault="00DF78E1" w:rsidP="00DF78E1">
      <w:pPr>
        <w:pStyle w:val="a8"/>
        <w:numPr>
          <w:ilvl w:val="0"/>
          <w:numId w:val="1"/>
        </w:numPr>
        <w:spacing w:line="360" w:lineRule="auto"/>
        <w:ind w:leftChars="0"/>
        <w:rPr>
          <w:rFonts w:ascii="標楷體" w:eastAsia="標楷體" w:hAnsi="標楷體"/>
        </w:rPr>
      </w:pPr>
      <w:r>
        <w:rPr>
          <w:rFonts w:ascii="標楷體" w:eastAsia="標楷體" w:hAnsi="標楷體" w:hint="eastAsia"/>
        </w:rPr>
        <w:t>課程說明</w:t>
      </w:r>
      <w:r w:rsidR="003B27B7">
        <w:rPr>
          <w:rFonts w:ascii="標楷體" w:eastAsia="標楷體" w:hAnsi="標楷體" w:hint="eastAsia"/>
        </w:rPr>
        <w:t>：</w:t>
      </w:r>
      <w:r w:rsidRPr="00DF78E1">
        <w:rPr>
          <w:rFonts w:ascii="標楷體" w:eastAsia="標楷體" w:hAnsi="標楷體" w:hint="eastAsia"/>
        </w:rPr>
        <w:t>在傳統的物理課程裏常常需要以方程式來描述三維世界現象，以了解的物理概念，然而列出方程式後，需要以較繁複的數學來解，因此，常讓學生迷惑於解數學而非學物理。就力學單元來說，中學階段的物理教學所學習的都是看到的現象，而藉由學生對於物理學科的理解，引導他們學習程式是一個很好的開始。配合3維空間模組VPython，能夠讓學生在學習物理的同時，很輕易地將高中物理課程內容中所需要的「三維空間展示」、「動態變化」、或「現象模擬」表現出來，也因此學生的問題解決和計算思維能力，也在此「作中學」的方式中，逐步建立。此外，Python 是通用性程式語言，所以，學會之後其應用不限定在物理，也可以用在其他學科或領域。</w:t>
      </w:r>
    </w:p>
    <w:p w:rsidR="003B27B7" w:rsidRPr="00DF78E1" w:rsidRDefault="00DF78E1" w:rsidP="00DF78E1">
      <w:pPr>
        <w:pStyle w:val="a8"/>
        <w:spacing w:line="360" w:lineRule="auto"/>
        <w:ind w:leftChars="0"/>
        <w:rPr>
          <w:rFonts w:ascii="標楷體" w:eastAsia="標楷體" w:hAnsi="標楷體"/>
        </w:rPr>
      </w:pPr>
      <w:r>
        <w:rPr>
          <w:rFonts w:ascii="標楷體" w:eastAsia="標楷體" w:hAnsi="標楷體" w:hint="eastAsia"/>
        </w:rPr>
        <w:t xml:space="preserve">    </w:t>
      </w:r>
      <w:r w:rsidRPr="00DF78E1">
        <w:rPr>
          <w:rFonts w:ascii="標楷體" w:eastAsia="標楷體" w:hAnsi="標楷體" w:hint="eastAsia"/>
        </w:rPr>
        <w:t>本研習課程內容已預錄好教學影片（http://drweb.nksh.tp.edu.tw/student/lessons/F/），每堂課均設計有小作業，第1堂課將由高慧君老師介紹操作環境，引導學員完成第一份作業並上傳網站繳交。爾後15堂課將採用學員自己配戴耳機觀看教學影片並完成作業（故請學員記得攜帶耳機）。由於每個人完成作業的時間不同，此種教學方式有利於個別化學習，速度快的可以繼續後面的進度，而速度慢的也不用擔心趕不上進度。如果實作上遇到問題，可以現場即時向講師或助教提問。第三天下午將由課程原創者台大物理系石明豐教授親自講授物理模擬專題製作技巧。能夠完成三天課程者，將核發電子修業證書及研習時數。</w:t>
      </w:r>
    </w:p>
    <w:p w:rsidR="00DF78E1" w:rsidRPr="00DF78E1" w:rsidRDefault="00DF78E1" w:rsidP="00DF78E1">
      <w:pPr>
        <w:pStyle w:val="a8"/>
        <w:numPr>
          <w:ilvl w:val="0"/>
          <w:numId w:val="1"/>
        </w:numPr>
        <w:spacing w:line="360" w:lineRule="auto"/>
        <w:ind w:leftChars="0"/>
        <w:rPr>
          <w:rFonts w:ascii="標楷體" w:eastAsia="標楷體" w:hAnsi="標楷體" w:hint="eastAsia"/>
        </w:rPr>
      </w:pPr>
      <w:r>
        <w:rPr>
          <w:rFonts w:ascii="標楷體" w:eastAsia="標楷體" w:hAnsi="標楷體" w:hint="eastAsia"/>
        </w:rPr>
        <w:t>參加</w:t>
      </w:r>
      <w:r w:rsidR="006353A4">
        <w:rPr>
          <w:rFonts w:ascii="標楷體" w:eastAsia="標楷體" w:hAnsi="標楷體" w:hint="eastAsia"/>
        </w:rPr>
        <w:t>對象：</w:t>
      </w:r>
      <w:r w:rsidRPr="00DF78E1">
        <w:rPr>
          <w:rFonts w:ascii="標楷體" w:eastAsia="標楷體" w:hAnsi="標楷體" w:hint="eastAsia"/>
        </w:rPr>
        <w:t>中小學教師（歡迎老師邀約朋友、高手一同參加，課堂上將進行分組學習）</w:t>
      </w:r>
    </w:p>
    <w:p w:rsidR="002461E1" w:rsidRDefault="002461E1" w:rsidP="002461E1">
      <w:pPr>
        <w:pStyle w:val="a8"/>
        <w:numPr>
          <w:ilvl w:val="0"/>
          <w:numId w:val="1"/>
        </w:numPr>
        <w:spacing w:line="360" w:lineRule="auto"/>
        <w:ind w:leftChars="0"/>
        <w:rPr>
          <w:rFonts w:ascii="標楷體" w:eastAsia="標楷體" w:hAnsi="標楷體"/>
        </w:rPr>
      </w:pPr>
      <w:r>
        <w:rPr>
          <w:rFonts w:ascii="標楷體" w:eastAsia="標楷體" w:hAnsi="標楷體" w:hint="eastAsia"/>
        </w:rPr>
        <w:t>主辦單位：</w:t>
      </w:r>
      <w:r w:rsidRPr="002461E1">
        <w:rPr>
          <w:rFonts w:ascii="標楷體" w:eastAsia="標楷體" w:hAnsi="標楷體" w:hint="eastAsia"/>
        </w:rPr>
        <w:t>臺中科技大學通識中心</w:t>
      </w:r>
      <w:r>
        <w:rPr>
          <w:rFonts w:ascii="標楷體" w:eastAsia="標楷體" w:hAnsi="標楷體" w:hint="eastAsia"/>
        </w:rPr>
        <w:t xml:space="preserve"> </w:t>
      </w:r>
      <w:r w:rsidRPr="002461E1">
        <w:rPr>
          <w:rFonts w:ascii="標楷體" w:eastAsia="標楷體" w:hAnsi="標楷體" w:hint="eastAsia"/>
        </w:rPr>
        <w:t>賴錦緣</w:t>
      </w:r>
      <w:r>
        <w:rPr>
          <w:rFonts w:ascii="標楷體" w:eastAsia="標楷體" w:hAnsi="標楷體" w:hint="eastAsia"/>
        </w:rPr>
        <w:t xml:space="preserve"> </w:t>
      </w:r>
      <w:r w:rsidRPr="002461E1">
        <w:rPr>
          <w:rFonts w:ascii="標楷體" w:eastAsia="標楷體" w:hAnsi="標楷體" w:hint="eastAsia"/>
        </w:rPr>
        <w:t>教授</w:t>
      </w:r>
    </w:p>
    <w:p w:rsidR="002461E1" w:rsidRPr="002461E1" w:rsidRDefault="002461E1" w:rsidP="002461E1">
      <w:pPr>
        <w:pStyle w:val="a8"/>
        <w:numPr>
          <w:ilvl w:val="0"/>
          <w:numId w:val="1"/>
        </w:numPr>
        <w:spacing w:line="360" w:lineRule="auto"/>
        <w:ind w:leftChars="0"/>
        <w:rPr>
          <w:rFonts w:ascii="標楷體" w:eastAsia="標楷體" w:hAnsi="標楷體" w:hint="eastAsia"/>
        </w:rPr>
      </w:pPr>
      <w:r>
        <w:rPr>
          <w:rFonts w:ascii="標楷體" w:eastAsia="標楷體" w:hAnsi="標楷體" w:hint="eastAsia"/>
        </w:rPr>
        <w:t>協辦單位：臺北市立南港高中 高慧君 老師</w:t>
      </w:r>
    </w:p>
    <w:p w:rsidR="003B27B7" w:rsidRDefault="006353A4" w:rsidP="00FE36C3">
      <w:pPr>
        <w:pStyle w:val="a8"/>
        <w:numPr>
          <w:ilvl w:val="0"/>
          <w:numId w:val="1"/>
        </w:numPr>
        <w:spacing w:line="360" w:lineRule="auto"/>
        <w:ind w:leftChars="0"/>
        <w:rPr>
          <w:rFonts w:ascii="標楷體" w:eastAsia="標楷體" w:hAnsi="標楷體"/>
        </w:rPr>
      </w:pPr>
      <w:r>
        <w:rPr>
          <w:rFonts w:ascii="標楷體" w:eastAsia="標楷體" w:hAnsi="標楷體" w:hint="eastAsia"/>
        </w:rPr>
        <w:t>活動</w:t>
      </w:r>
      <w:r w:rsidR="003B27B7">
        <w:rPr>
          <w:rFonts w:ascii="標楷體" w:eastAsia="標楷體" w:hAnsi="標楷體" w:hint="eastAsia"/>
        </w:rPr>
        <w:t>日期</w:t>
      </w:r>
      <w:r>
        <w:rPr>
          <w:rFonts w:ascii="標楷體" w:eastAsia="標楷體" w:hAnsi="標楷體" w:hint="eastAsia"/>
        </w:rPr>
        <w:t>及時間</w:t>
      </w:r>
      <w:r w:rsidR="003B27B7">
        <w:rPr>
          <w:rFonts w:ascii="標楷體" w:eastAsia="標楷體" w:hAnsi="標楷體" w:hint="eastAsia"/>
        </w:rPr>
        <w:t>：</w:t>
      </w:r>
    </w:p>
    <w:p w:rsidR="00DF78E1" w:rsidRDefault="00DF78E1" w:rsidP="00DF78E1">
      <w:pPr>
        <w:pStyle w:val="a8"/>
        <w:numPr>
          <w:ilvl w:val="0"/>
          <w:numId w:val="3"/>
        </w:numPr>
        <w:spacing w:line="360" w:lineRule="auto"/>
        <w:ind w:leftChars="0"/>
        <w:rPr>
          <w:rFonts w:ascii="標楷體" w:eastAsia="標楷體" w:hAnsi="標楷體"/>
        </w:rPr>
      </w:pPr>
      <w:r w:rsidRPr="00DF78E1">
        <w:rPr>
          <w:rFonts w:ascii="標楷體" w:eastAsia="標楷體" w:hAnsi="標楷體" w:hint="eastAsia"/>
        </w:rPr>
        <w:lastRenderedPageBreak/>
        <w:t>第一梯次：台北場</w:t>
      </w:r>
    </w:p>
    <w:p w:rsidR="00DF78E1" w:rsidRDefault="00DF78E1" w:rsidP="00DF78E1">
      <w:pPr>
        <w:pStyle w:val="a8"/>
        <w:numPr>
          <w:ilvl w:val="0"/>
          <w:numId w:val="5"/>
        </w:numPr>
        <w:spacing w:line="360" w:lineRule="auto"/>
        <w:ind w:leftChars="0"/>
        <w:rPr>
          <w:rFonts w:ascii="標楷體" w:eastAsia="標楷體" w:hAnsi="標楷體"/>
        </w:rPr>
      </w:pPr>
      <w:r w:rsidRPr="00DF78E1">
        <w:rPr>
          <w:rFonts w:ascii="標楷體" w:eastAsia="標楷體" w:hAnsi="標楷體" w:hint="eastAsia"/>
        </w:rPr>
        <w:t>時間：107年7月2、3、與4日，共3天 上午9:00~下午</w:t>
      </w:r>
      <w:r>
        <w:rPr>
          <w:rFonts w:ascii="標楷體" w:eastAsia="標楷體" w:hAnsi="標楷體" w:hint="eastAsia"/>
        </w:rPr>
        <w:t>16:00</w:t>
      </w:r>
    </w:p>
    <w:p w:rsidR="00DF78E1" w:rsidRPr="00DF78E1" w:rsidRDefault="00DF78E1" w:rsidP="00DF78E1">
      <w:pPr>
        <w:pStyle w:val="a8"/>
        <w:numPr>
          <w:ilvl w:val="0"/>
          <w:numId w:val="5"/>
        </w:numPr>
        <w:spacing w:line="360" w:lineRule="auto"/>
        <w:ind w:leftChars="0"/>
        <w:rPr>
          <w:rFonts w:ascii="標楷體" w:eastAsia="標楷體" w:hAnsi="標楷體" w:hint="eastAsia"/>
        </w:rPr>
      </w:pPr>
      <w:r w:rsidRPr="00DF78E1">
        <w:rPr>
          <w:rFonts w:ascii="標楷體" w:eastAsia="標楷體" w:hAnsi="標楷體" w:hint="eastAsia"/>
        </w:rPr>
        <w:t>地點：臺北市立南港高中（臺北市向陽路21號）資訊教室</w:t>
      </w:r>
    </w:p>
    <w:p w:rsidR="00DF78E1" w:rsidRDefault="00DF78E1" w:rsidP="00DF78E1">
      <w:pPr>
        <w:pStyle w:val="a8"/>
        <w:numPr>
          <w:ilvl w:val="0"/>
          <w:numId w:val="3"/>
        </w:numPr>
        <w:spacing w:line="360" w:lineRule="auto"/>
        <w:ind w:leftChars="0"/>
        <w:rPr>
          <w:rFonts w:ascii="標楷體" w:eastAsia="標楷體" w:hAnsi="標楷體"/>
        </w:rPr>
      </w:pPr>
      <w:r w:rsidRPr="00DF78E1">
        <w:rPr>
          <w:rFonts w:ascii="標楷體" w:eastAsia="標楷體" w:hAnsi="標楷體" w:hint="eastAsia"/>
        </w:rPr>
        <w:t>第二梯次：台中場</w:t>
      </w:r>
    </w:p>
    <w:p w:rsidR="00DF78E1" w:rsidRDefault="00DF78E1" w:rsidP="00DF78E1">
      <w:pPr>
        <w:pStyle w:val="a8"/>
        <w:numPr>
          <w:ilvl w:val="0"/>
          <w:numId w:val="6"/>
        </w:numPr>
        <w:spacing w:line="360" w:lineRule="auto"/>
        <w:ind w:leftChars="0"/>
        <w:rPr>
          <w:rFonts w:ascii="標楷體" w:eastAsia="標楷體" w:hAnsi="標楷體"/>
        </w:rPr>
      </w:pPr>
      <w:r w:rsidRPr="00DF78E1">
        <w:rPr>
          <w:rFonts w:ascii="標楷體" w:eastAsia="標楷體" w:hAnsi="標楷體" w:hint="eastAsia"/>
        </w:rPr>
        <w:t>時間：107年7月</w:t>
      </w:r>
      <w:r>
        <w:rPr>
          <w:rFonts w:ascii="標楷體" w:eastAsia="標楷體" w:hAnsi="標楷體" w:hint="eastAsia"/>
        </w:rPr>
        <w:t>9、10、與</w:t>
      </w:r>
      <w:r w:rsidRPr="00DF78E1">
        <w:rPr>
          <w:rFonts w:ascii="標楷體" w:eastAsia="標楷體" w:hAnsi="標楷體" w:hint="eastAsia"/>
        </w:rPr>
        <w:t>11日</w:t>
      </w:r>
      <w:r>
        <w:rPr>
          <w:rFonts w:ascii="標楷體" w:eastAsia="標楷體" w:hAnsi="標楷體" w:hint="eastAsia"/>
        </w:rPr>
        <w:t>，共</w:t>
      </w:r>
      <w:r w:rsidRPr="00DF78E1">
        <w:rPr>
          <w:rFonts w:ascii="標楷體" w:eastAsia="標楷體" w:hAnsi="標楷體" w:hint="eastAsia"/>
        </w:rPr>
        <w:t>三天</w:t>
      </w:r>
      <w:r>
        <w:rPr>
          <w:rFonts w:ascii="標楷體" w:eastAsia="標楷體" w:hAnsi="標楷體" w:hint="eastAsia"/>
        </w:rPr>
        <w:t>，上午0</w:t>
      </w:r>
      <w:r w:rsidRPr="00DF78E1">
        <w:rPr>
          <w:rFonts w:ascii="標楷體" w:eastAsia="標楷體" w:hAnsi="標楷體" w:hint="eastAsia"/>
        </w:rPr>
        <w:t>9:00~</w:t>
      </w:r>
      <w:r>
        <w:rPr>
          <w:rFonts w:ascii="標楷體" w:eastAsia="標楷體" w:hAnsi="標楷體" w:hint="eastAsia"/>
        </w:rPr>
        <w:t>下午</w:t>
      </w:r>
      <w:r w:rsidRPr="00DF78E1">
        <w:rPr>
          <w:rFonts w:ascii="標楷體" w:eastAsia="標楷體" w:hAnsi="標楷體" w:hint="eastAsia"/>
        </w:rPr>
        <w:t>16:00</w:t>
      </w:r>
    </w:p>
    <w:p w:rsidR="002461E1" w:rsidRPr="002461E1" w:rsidRDefault="00DF78E1" w:rsidP="002461E1">
      <w:pPr>
        <w:pStyle w:val="a8"/>
        <w:numPr>
          <w:ilvl w:val="0"/>
          <w:numId w:val="6"/>
        </w:numPr>
        <w:spacing w:line="360" w:lineRule="auto"/>
        <w:ind w:leftChars="0"/>
        <w:rPr>
          <w:rFonts w:ascii="標楷體" w:eastAsia="標楷體" w:hAnsi="標楷體" w:hint="eastAsia"/>
        </w:rPr>
      </w:pPr>
      <w:r w:rsidRPr="00DF78E1">
        <w:rPr>
          <w:rFonts w:ascii="標楷體" w:eastAsia="標楷體" w:hAnsi="標楷體" w:hint="eastAsia"/>
        </w:rPr>
        <w:t>地點：台中科技大學民生校區(台中市西區三民路一段193號)資訊教室</w:t>
      </w:r>
    </w:p>
    <w:p w:rsidR="002461E1" w:rsidRDefault="002461E1" w:rsidP="00DF78E1">
      <w:pPr>
        <w:pStyle w:val="a8"/>
        <w:numPr>
          <w:ilvl w:val="0"/>
          <w:numId w:val="1"/>
        </w:numPr>
        <w:spacing w:line="360" w:lineRule="auto"/>
        <w:ind w:leftChars="0"/>
        <w:rPr>
          <w:rFonts w:ascii="標楷體" w:eastAsia="標楷體" w:hAnsi="標楷體"/>
        </w:rPr>
      </w:pPr>
      <w:r>
        <w:rPr>
          <w:rFonts w:ascii="標楷體" w:eastAsia="標楷體" w:hAnsi="標楷體" w:hint="eastAsia"/>
        </w:rPr>
        <w:t>活動講師：</w:t>
      </w:r>
      <w:r>
        <w:rPr>
          <w:rFonts w:ascii="標楷體" w:eastAsia="標楷體" w:hAnsi="標楷體" w:hint="eastAsia"/>
        </w:rPr>
        <w:t>臺北市立南港高中 高慧君 老師</w:t>
      </w:r>
    </w:p>
    <w:p w:rsidR="00A477F9" w:rsidRPr="00DF78E1" w:rsidRDefault="0046772E" w:rsidP="00DF78E1">
      <w:pPr>
        <w:pStyle w:val="a8"/>
        <w:numPr>
          <w:ilvl w:val="0"/>
          <w:numId w:val="1"/>
        </w:numPr>
        <w:spacing w:line="360" w:lineRule="auto"/>
        <w:ind w:leftChars="0"/>
        <w:rPr>
          <w:rFonts w:ascii="標楷體" w:eastAsia="標楷體" w:hAnsi="標楷體"/>
        </w:rPr>
      </w:pPr>
      <w:r w:rsidRPr="00DF78E1">
        <w:rPr>
          <w:rFonts w:ascii="標楷體" w:eastAsia="標楷體" w:hAnsi="標楷體" w:hint="eastAsia"/>
        </w:rPr>
        <w:t>活動報名：</w:t>
      </w:r>
    </w:p>
    <w:p w:rsidR="0046772E" w:rsidRPr="002461E1" w:rsidRDefault="0046772E" w:rsidP="00FE36C3">
      <w:pPr>
        <w:pStyle w:val="a8"/>
        <w:numPr>
          <w:ilvl w:val="1"/>
          <w:numId w:val="1"/>
        </w:numPr>
        <w:spacing w:line="360" w:lineRule="auto"/>
        <w:ind w:leftChars="0" w:left="1276" w:hanging="796"/>
        <w:rPr>
          <w:rFonts w:ascii="標楷體" w:eastAsia="標楷體" w:hAnsi="標楷體"/>
        </w:rPr>
      </w:pPr>
      <w:r w:rsidRPr="002461E1">
        <w:rPr>
          <w:rFonts w:ascii="標楷體" w:eastAsia="標楷體" w:hAnsi="標楷體" w:hint="eastAsia"/>
        </w:rPr>
        <w:t>報名時間：即日起至10</w:t>
      </w:r>
      <w:r w:rsidR="00A63C96" w:rsidRPr="002461E1">
        <w:rPr>
          <w:rFonts w:ascii="標楷體" w:eastAsia="標楷體" w:hAnsi="標楷體" w:hint="eastAsia"/>
        </w:rPr>
        <w:t>7</w:t>
      </w:r>
      <w:r w:rsidRPr="002461E1">
        <w:rPr>
          <w:rFonts w:ascii="標楷體" w:eastAsia="標楷體" w:hAnsi="標楷體" w:hint="eastAsia"/>
        </w:rPr>
        <w:t>年</w:t>
      </w:r>
      <w:r w:rsidR="00FE36C3" w:rsidRPr="002461E1">
        <w:rPr>
          <w:rFonts w:ascii="標楷體" w:eastAsia="標楷體" w:hAnsi="標楷體" w:hint="eastAsia"/>
        </w:rPr>
        <w:t>6</w:t>
      </w:r>
      <w:r w:rsidRPr="002461E1">
        <w:rPr>
          <w:rFonts w:ascii="標楷體" w:eastAsia="標楷體" w:hAnsi="標楷體" w:hint="eastAsia"/>
        </w:rPr>
        <w:t>月</w:t>
      </w:r>
      <w:r w:rsidR="002461E1" w:rsidRPr="002461E1">
        <w:rPr>
          <w:rFonts w:ascii="標楷體" w:eastAsia="標楷體" w:hAnsi="標楷體" w:hint="eastAsia"/>
        </w:rPr>
        <w:t>10</w:t>
      </w:r>
      <w:r w:rsidR="00C9433C" w:rsidRPr="002461E1">
        <w:rPr>
          <w:rFonts w:ascii="標楷體" w:eastAsia="標楷體" w:hAnsi="標楷體" w:hint="eastAsia"/>
        </w:rPr>
        <w:t>日（星期</w:t>
      </w:r>
      <w:r w:rsidR="002461E1" w:rsidRPr="002461E1">
        <w:rPr>
          <w:rFonts w:ascii="標楷體" w:eastAsia="標楷體" w:hAnsi="標楷體" w:hint="eastAsia"/>
        </w:rPr>
        <w:t>日</w:t>
      </w:r>
      <w:r w:rsidR="005742B9" w:rsidRPr="002461E1">
        <w:rPr>
          <w:rFonts w:ascii="標楷體" w:eastAsia="標楷體" w:hAnsi="標楷體"/>
        </w:rPr>
        <w:t>）</w:t>
      </w:r>
      <w:r w:rsidRPr="002461E1">
        <w:rPr>
          <w:rFonts w:ascii="標楷體" w:eastAsia="標楷體" w:hAnsi="標楷體" w:hint="eastAsia"/>
        </w:rPr>
        <w:t>止。</w:t>
      </w:r>
    </w:p>
    <w:p w:rsidR="002461E1" w:rsidRDefault="005347B3" w:rsidP="002461E1">
      <w:pPr>
        <w:pStyle w:val="a8"/>
        <w:numPr>
          <w:ilvl w:val="1"/>
          <w:numId w:val="1"/>
        </w:numPr>
        <w:spacing w:line="360" w:lineRule="auto"/>
        <w:ind w:leftChars="0" w:left="1276" w:hanging="796"/>
        <w:rPr>
          <w:rFonts w:ascii="標楷體" w:eastAsia="標楷體" w:hAnsi="標楷體"/>
        </w:rPr>
      </w:pPr>
      <w:r w:rsidRPr="002461E1">
        <w:rPr>
          <w:rFonts w:ascii="標楷體" w:eastAsia="標楷體" w:hAnsi="標楷體" w:hint="eastAsia"/>
        </w:rPr>
        <w:t>報名方式：</w:t>
      </w:r>
      <w:hyperlink r:id="rId8" w:history="1">
        <w:r w:rsidR="002461E1" w:rsidRPr="00F6280E">
          <w:rPr>
            <w:rStyle w:val="ab"/>
            <w:rFonts w:ascii="標楷體" w:eastAsia="標楷體" w:hAnsi="標楷體" w:hint="eastAsia"/>
          </w:rPr>
          <w:t>https://bit.ly/2L40pOK</w:t>
        </w:r>
      </w:hyperlink>
    </w:p>
    <w:p w:rsidR="002461E1" w:rsidRDefault="005347B3" w:rsidP="002461E1">
      <w:pPr>
        <w:pStyle w:val="a8"/>
        <w:numPr>
          <w:ilvl w:val="1"/>
          <w:numId w:val="1"/>
        </w:numPr>
        <w:spacing w:line="360" w:lineRule="auto"/>
        <w:ind w:leftChars="0" w:left="1276" w:hanging="796"/>
        <w:rPr>
          <w:rFonts w:ascii="標楷體" w:eastAsia="標楷體" w:hAnsi="標楷體"/>
        </w:rPr>
      </w:pPr>
      <w:r w:rsidRPr="002461E1">
        <w:rPr>
          <w:rFonts w:ascii="標楷體" w:eastAsia="標楷體" w:hAnsi="標楷體" w:hint="eastAsia"/>
        </w:rPr>
        <w:t>錄取</w:t>
      </w:r>
      <w:r w:rsidR="002461E1" w:rsidRPr="002461E1">
        <w:rPr>
          <w:rFonts w:ascii="標楷體" w:eastAsia="標楷體" w:hAnsi="標楷體" w:hint="eastAsia"/>
        </w:rPr>
        <w:t>方式與名額：每場次</w:t>
      </w:r>
      <w:r w:rsidR="002461E1">
        <w:rPr>
          <w:rFonts w:ascii="標楷體" w:eastAsia="標楷體" w:hAnsi="標楷體" w:hint="eastAsia"/>
        </w:rPr>
        <w:t>錄取</w:t>
      </w:r>
      <w:r w:rsidR="002461E1" w:rsidRPr="002461E1">
        <w:rPr>
          <w:rFonts w:ascii="標楷體" w:eastAsia="標楷體" w:hAnsi="標楷體" w:hint="eastAsia"/>
        </w:rPr>
        <w:t>35</w:t>
      </w:r>
      <w:r w:rsidR="002461E1">
        <w:rPr>
          <w:rFonts w:ascii="標楷體" w:eastAsia="標楷體" w:hAnsi="標楷體" w:hint="eastAsia"/>
        </w:rPr>
        <w:t>人，以女性教師優先錄取、揪團優先錄取、資訊或數理教師優先錄取。</w:t>
      </w:r>
    </w:p>
    <w:p w:rsidR="005347B3" w:rsidRPr="002461E1" w:rsidRDefault="002461E1" w:rsidP="002461E1">
      <w:pPr>
        <w:pStyle w:val="a8"/>
        <w:numPr>
          <w:ilvl w:val="1"/>
          <w:numId w:val="1"/>
        </w:numPr>
        <w:spacing w:line="360" w:lineRule="auto"/>
        <w:ind w:leftChars="0" w:left="1276" w:hanging="796"/>
        <w:rPr>
          <w:rFonts w:ascii="標楷體" w:eastAsia="標楷體" w:hAnsi="標楷體"/>
        </w:rPr>
      </w:pPr>
      <w:r>
        <w:rPr>
          <w:rFonts w:ascii="標楷體" w:eastAsia="標楷體" w:hAnsi="標楷體" w:hint="eastAsia"/>
        </w:rPr>
        <w:t>錄取通知：於</w:t>
      </w:r>
      <w:r w:rsidRPr="002461E1">
        <w:rPr>
          <w:rFonts w:ascii="標楷體" w:eastAsia="標楷體" w:hAnsi="標楷體" w:hint="eastAsia"/>
        </w:rPr>
        <w:t>107年6月15日寄發email</w:t>
      </w:r>
      <w:r>
        <w:rPr>
          <w:rFonts w:ascii="標楷體" w:eastAsia="標楷體" w:hAnsi="標楷體" w:hint="eastAsia"/>
        </w:rPr>
        <w:t>通知錄取結果。</w:t>
      </w:r>
    </w:p>
    <w:p w:rsidR="0046772E" w:rsidRDefault="005969B0" w:rsidP="00FE36C3">
      <w:pPr>
        <w:pStyle w:val="a8"/>
        <w:numPr>
          <w:ilvl w:val="0"/>
          <w:numId w:val="1"/>
        </w:numPr>
        <w:spacing w:line="360" w:lineRule="auto"/>
        <w:ind w:leftChars="0"/>
        <w:rPr>
          <w:rFonts w:ascii="標楷體" w:eastAsia="標楷體" w:hAnsi="標楷體"/>
        </w:rPr>
      </w:pPr>
      <w:r>
        <w:rPr>
          <w:rFonts w:ascii="標楷體" w:eastAsia="標楷體" w:hAnsi="標楷體" w:hint="eastAsia"/>
        </w:rPr>
        <w:t>經</w:t>
      </w:r>
      <w:r w:rsidR="002461E1">
        <w:rPr>
          <w:rFonts w:ascii="標楷體" w:eastAsia="標楷體" w:hAnsi="標楷體" w:hint="eastAsia"/>
        </w:rPr>
        <w:t>費：本活動無需報名費用，所需經費由</w:t>
      </w:r>
      <w:r w:rsidR="002461E1" w:rsidRPr="002461E1">
        <w:rPr>
          <w:rFonts w:ascii="標楷體" w:eastAsia="標楷體" w:hAnsi="標楷體" w:hint="eastAsia"/>
        </w:rPr>
        <w:t>科技部女科技人計畫</w:t>
      </w:r>
      <w:r>
        <w:rPr>
          <w:rFonts w:ascii="標楷體" w:eastAsia="標楷體" w:hAnsi="標楷體" w:hint="eastAsia"/>
        </w:rPr>
        <w:t>經費下支應。</w:t>
      </w:r>
    </w:p>
    <w:p w:rsidR="00D665A2" w:rsidRDefault="002461E1" w:rsidP="002461E1">
      <w:pPr>
        <w:pStyle w:val="a8"/>
        <w:numPr>
          <w:ilvl w:val="0"/>
          <w:numId w:val="1"/>
        </w:numPr>
        <w:spacing w:line="360" w:lineRule="auto"/>
        <w:ind w:leftChars="0"/>
        <w:rPr>
          <w:rFonts w:ascii="標楷體" w:eastAsia="標楷體" w:hAnsi="標楷體"/>
        </w:rPr>
      </w:pPr>
      <w:r>
        <w:rPr>
          <w:rFonts w:ascii="標楷體" w:eastAsia="標楷體" w:hAnsi="標楷體" w:hint="eastAsia"/>
        </w:rPr>
        <w:t>備註：本研習課程提供午餐，</w:t>
      </w:r>
      <w:r w:rsidRPr="002461E1">
        <w:rPr>
          <w:rFonts w:ascii="標楷體" w:eastAsia="標楷體" w:hAnsi="標楷體" w:hint="eastAsia"/>
        </w:rPr>
        <w:t>請自帶環保杯，</w:t>
      </w:r>
      <w:r>
        <w:rPr>
          <w:rFonts w:ascii="標楷體" w:eastAsia="標楷體" w:hAnsi="標楷體" w:hint="eastAsia"/>
        </w:rPr>
        <w:t>另</w:t>
      </w:r>
      <w:r w:rsidRPr="002461E1">
        <w:rPr>
          <w:rFonts w:ascii="標楷體" w:eastAsia="標楷體" w:hAnsi="標楷體" w:hint="eastAsia"/>
        </w:rPr>
        <w:t>本研習不提供停車位，請盡量搭乘大眾交通工具。</w:t>
      </w:r>
    </w:p>
    <w:p w:rsidR="00360DFC" w:rsidRDefault="00360DFC" w:rsidP="002461E1">
      <w:pPr>
        <w:rPr>
          <w:rFonts w:ascii="標楷體" w:eastAsia="標楷體" w:hAnsi="標楷體" w:hint="eastAsia"/>
        </w:rPr>
      </w:pPr>
    </w:p>
    <w:p w:rsidR="002461E1" w:rsidRDefault="002461E1" w:rsidP="002461E1">
      <w:pPr>
        <w:rPr>
          <w:rFonts w:ascii="標楷體" w:eastAsia="標楷體" w:hAnsi="標楷體"/>
        </w:rPr>
      </w:pPr>
    </w:p>
    <w:p w:rsidR="002461E1" w:rsidRDefault="002461E1" w:rsidP="002461E1">
      <w:pPr>
        <w:rPr>
          <w:rFonts w:ascii="標楷體" w:eastAsia="標楷體" w:hAnsi="標楷體"/>
        </w:rPr>
      </w:pPr>
    </w:p>
    <w:p w:rsidR="002461E1" w:rsidRDefault="002461E1" w:rsidP="002461E1">
      <w:pPr>
        <w:rPr>
          <w:rFonts w:ascii="標楷體" w:eastAsia="標楷體" w:hAnsi="標楷體"/>
        </w:rPr>
      </w:pPr>
    </w:p>
    <w:p w:rsidR="002461E1" w:rsidRDefault="002461E1" w:rsidP="002461E1">
      <w:pPr>
        <w:rPr>
          <w:rFonts w:ascii="標楷體" w:eastAsia="標楷體" w:hAnsi="標楷體"/>
        </w:rPr>
      </w:pPr>
    </w:p>
    <w:p w:rsidR="002461E1" w:rsidRDefault="002461E1" w:rsidP="002461E1">
      <w:pPr>
        <w:rPr>
          <w:rFonts w:ascii="標楷體" w:eastAsia="標楷體" w:hAnsi="標楷體"/>
        </w:rPr>
      </w:pPr>
    </w:p>
    <w:p w:rsidR="002461E1" w:rsidRDefault="002461E1" w:rsidP="002461E1">
      <w:pPr>
        <w:rPr>
          <w:rFonts w:ascii="標楷體" w:eastAsia="標楷體" w:hAnsi="標楷體"/>
        </w:rPr>
      </w:pPr>
    </w:p>
    <w:p w:rsidR="002461E1" w:rsidRDefault="002461E1" w:rsidP="002461E1">
      <w:pPr>
        <w:rPr>
          <w:rFonts w:ascii="標楷體" w:eastAsia="標楷體" w:hAnsi="標楷體"/>
        </w:rPr>
      </w:pPr>
    </w:p>
    <w:p w:rsidR="002461E1" w:rsidRDefault="002461E1" w:rsidP="002461E1">
      <w:pPr>
        <w:rPr>
          <w:rFonts w:ascii="標楷體" w:eastAsia="標楷體" w:hAnsi="標楷體"/>
        </w:rPr>
      </w:pPr>
    </w:p>
    <w:p w:rsidR="002461E1" w:rsidRDefault="002461E1" w:rsidP="002461E1">
      <w:pPr>
        <w:rPr>
          <w:rFonts w:ascii="標楷體" w:eastAsia="標楷體" w:hAnsi="標楷體"/>
        </w:rPr>
      </w:pPr>
    </w:p>
    <w:p w:rsidR="002461E1" w:rsidRDefault="002461E1" w:rsidP="002461E1">
      <w:pPr>
        <w:rPr>
          <w:rFonts w:ascii="標楷體" w:eastAsia="標楷體" w:hAnsi="標楷體"/>
        </w:rPr>
      </w:pPr>
    </w:p>
    <w:p w:rsidR="002461E1" w:rsidRDefault="002461E1" w:rsidP="002461E1">
      <w:pPr>
        <w:rPr>
          <w:rFonts w:ascii="標楷體" w:eastAsia="標楷體" w:hAnsi="標楷體"/>
        </w:rPr>
      </w:pPr>
    </w:p>
    <w:p w:rsidR="002461E1" w:rsidRDefault="002461E1" w:rsidP="002461E1">
      <w:pPr>
        <w:rPr>
          <w:rFonts w:ascii="標楷體" w:eastAsia="標楷體" w:hAnsi="標楷體"/>
        </w:rPr>
      </w:pPr>
    </w:p>
    <w:p w:rsidR="002461E1" w:rsidRDefault="002461E1" w:rsidP="002461E1">
      <w:pPr>
        <w:rPr>
          <w:rFonts w:ascii="標楷體" w:eastAsia="標楷體" w:hAnsi="標楷體"/>
        </w:rPr>
      </w:pPr>
    </w:p>
    <w:p w:rsidR="002461E1" w:rsidRPr="002461E1" w:rsidRDefault="002461E1" w:rsidP="002461E1">
      <w:pPr>
        <w:rPr>
          <w:rFonts w:ascii="標楷體" w:eastAsia="標楷體" w:hAnsi="標楷體" w:hint="eastAsia"/>
        </w:rPr>
      </w:pPr>
    </w:p>
    <w:p w:rsidR="00360DFC" w:rsidRPr="002461E1" w:rsidRDefault="00360DFC" w:rsidP="002461E1">
      <w:pPr>
        <w:pStyle w:val="a4"/>
        <w:jc w:val="center"/>
        <w:rPr>
          <w:rFonts w:ascii="標楷體" w:eastAsia="標楷體" w:hAnsi="標楷體"/>
          <w:b/>
          <w:color w:val="000000"/>
          <w:sz w:val="32"/>
          <w:szCs w:val="32"/>
        </w:rPr>
      </w:pPr>
      <w:r w:rsidRPr="002461E1">
        <w:rPr>
          <w:rFonts w:ascii="標楷體" w:eastAsia="標楷體" w:hAnsi="標楷體" w:hint="eastAsia"/>
          <w:b/>
          <w:color w:val="000000"/>
          <w:sz w:val="32"/>
          <w:szCs w:val="32"/>
        </w:rPr>
        <w:lastRenderedPageBreak/>
        <w:t>南港高中交通路線圖（臺北市南港區向陽路21號）</w:t>
      </w:r>
    </w:p>
    <w:tbl>
      <w:tblPr>
        <w:tblW w:w="0" w:type="auto"/>
        <w:tblInd w:w="250" w:type="dxa"/>
        <w:tblLook w:val="04A0" w:firstRow="1" w:lastRow="0" w:firstColumn="1" w:lastColumn="0" w:noHBand="0" w:noVBand="1"/>
      </w:tblPr>
      <w:tblGrid>
        <w:gridCol w:w="4556"/>
        <w:gridCol w:w="3982"/>
      </w:tblGrid>
      <w:tr w:rsidR="00360DFC" w:rsidRPr="002461E1" w:rsidTr="005D5D5F">
        <w:tc>
          <w:tcPr>
            <w:tcW w:w="4678" w:type="dxa"/>
          </w:tcPr>
          <w:p w:rsidR="00360DFC" w:rsidRPr="002461E1" w:rsidRDefault="00360DFC" w:rsidP="0095213A">
            <w:pPr>
              <w:snapToGrid w:val="0"/>
              <w:spacing w:beforeLines="20" w:before="72" w:afterLines="20" w:after="72"/>
              <w:rPr>
                <w:rFonts w:ascii="標楷體" w:eastAsia="標楷體" w:hAnsi="標楷體"/>
                <w:szCs w:val="24"/>
              </w:rPr>
            </w:pPr>
            <w:r w:rsidRPr="002461E1">
              <w:rPr>
                <w:rFonts w:ascii="標楷體" w:eastAsia="標楷體" w:hAnsi="標楷體" w:hint="eastAsia"/>
                <w:szCs w:val="24"/>
              </w:rPr>
              <w:t>GPS定位資訊：</w:t>
            </w:r>
            <w:r w:rsidRPr="002461E1">
              <w:rPr>
                <w:rFonts w:ascii="標楷體" w:eastAsia="標楷體" w:hAnsi="標楷體"/>
                <w:szCs w:val="24"/>
              </w:rPr>
              <w:t>115北市向陽路21號</w:t>
            </w:r>
          </w:p>
          <w:p w:rsidR="00360DFC" w:rsidRPr="002461E1" w:rsidRDefault="00360DFC" w:rsidP="0095213A">
            <w:pPr>
              <w:snapToGrid w:val="0"/>
              <w:spacing w:beforeLines="20" w:before="72" w:afterLines="20" w:after="72"/>
              <w:rPr>
                <w:rFonts w:ascii="標楷體" w:eastAsia="標楷體" w:hAnsi="標楷體"/>
                <w:szCs w:val="24"/>
              </w:rPr>
            </w:pPr>
            <w:r w:rsidRPr="002461E1">
              <w:rPr>
                <w:rFonts w:ascii="標楷體" w:eastAsia="標楷體" w:hAnsi="標楷體" w:hint="eastAsia"/>
                <w:szCs w:val="24"/>
              </w:rPr>
              <w:t>指標經度:</w:t>
            </w:r>
            <w:r w:rsidRPr="002461E1">
              <w:rPr>
                <w:rFonts w:ascii="標楷體" w:eastAsia="標楷體" w:hAnsi="標楷體"/>
                <w:szCs w:val="24"/>
              </w:rPr>
              <w:t>25.052412</w:t>
            </w:r>
          </w:p>
        </w:tc>
        <w:tc>
          <w:tcPr>
            <w:tcW w:w="5902" w:type="dxa"/>
          </w:tcPr>
          <w:p w:rsidR="00360DFC" w:rsidRPr="002461E1" w:rsidRDefault="00360DFC" w:rsidP="0095213A">
            <w:pPr>
              <w:snapToGrid w:val="0"/>
              <w:spacing w:beforeLines="20" w:before="72" w:afterLines="20" w:after="72"/>
              <w:rPr>
                <w:rFonts w:ascii="標楷體" w:eastAsia="標楷體" w:hAnsi="標楷體"/>
                <w:szCs w:val="24"/>
              </w:rPr>
            </w:pPr>
          </w:p>
          <w:p w:rsidR="00360DFC" w:rsidRPr="002461E1" w:rsidRDefault="00360DFC" w:rsidP="0095213A">
            <w:pPr>
              <w:snapToGrid w:val="0"/>
              <w:spacing w:beforeLines="20" w:before="72" w:afterLines="20" w:after="72"/>
              <w:rPr>
                <w:rFonts w:ascii="標楷體" w:eastAsia="標楷體" w:hAnsi="標楷體"/>
                <w:szCs w:val="24"/>
              </w:rPr>
            </w:pPr>
            <w:r w:rsidRPr="002461E1">
              <w:rPr>
                <w:rFonts w:ascii="標楷體" w:eastAsia="標楷體" w:hAnsi="標楷體" w:hint="eastAsia"/>
                <w:szCs w:val="24"/>
              </w:rPr>
              <w:t>指標緯度:</w:t>
            </w:r>
            <w:r w:rsidRPr="002461E1">
              <w:rPr>
                <w:rFonts w:ascii="標楷體" w:eastAsia="標楷體" w:hAnsi="標楷體"/>
                <w:szCs w:val="24"/>
              </w:rPr>
              <w:t>121.595027</w:t>
            </w:r>
          </w:p>
        </w:tc>
      </w:tr>
      <w:tr w:rsidR="00360DFC" w:rsidRPr="002461E1" w:rsidTr="005D5D5F">
        <w:tc>
          <w:tcPr>
            <w:tcW w:w="10580" w:type="dxa"/>
            <w:gridSpan w:val="2"/>
          </w:tcPr>
          <w:p w:rsidR="00360DFC" w:rsidRPr="002461E1" w:rsidRDefault="00360DFC" w:rsidP="005D5D5F">
            <w:pPr>
              <w:widowControl/>
              <w:snapToGrid w:val="0"/>
              <w:spacing w:line="400" w:lineRule="exact"/>
              <w:rPr>
                <w:rFonts w:ascii="標楷體" w:eastAsia="標楷體" w:hAnsi="標楷體" w:cs="新細明體"/>
                <w:b/>
                <w:bCs/>
                <w:kern w:val="0"/>
                <w:sz w:val="28"/>
                <w:szCs w:val="28"/>
              </w:rPr>
            </w:pPr>
            <w:r w:rsidRPr="002461E1">
              <w:rPr>
                <w:rFonts w:ascii="標楷體" w:eastAsia="標楷體" w:hAnsi="標楷體" w:cs="新細明體" w:hint="eastAsia"/>
                <w:b/>
                <w:bCs/>
                <w:kern w:val="0"/>
                <w:sz w:val="28"/>
                <w:szCs w:val="28"/>
              </w:rPr>
              <w:t>自行開車：</w:t>
            </w:r>
          </w:p>
          <w:p w:rsidR="00360DFC" w:rsidRPr="002461E1" w:rsidRDefault="00360DFC" w:rsidP="005D5D5F">
            <w:pPr>
              <w:widowControl/>
              <w:snapToGrid w:val="0"/>
              <w:spacing w:line="400" w:lineRule="exact"/>
              <w:rPr>
                <w:rFonts w:ascii="標楷體" w:eastAsia="標楷體" w:hAnsi="標楷體" w:cs="新細明體"/>
                <w:bCs/>
                <w:kern w:val="0"/>
                <w:szCs w:val="24"/>
              </w:rPr>
            </w:pPr>
            <w:r w:rsidRPr="002461E1">
              <w:rPr>
                <w:rFonts w:ascii="標楷體" w:eastAsia="標楷體" w:hAnsi="標楷體" w:cs="新細明體" w:hint="eastAsia"/>
                <w:bCs/>
                <w:noProof/>
                <w:kern w:val="0"/>
                <w:szCs w:val="24"/>
              </w:rPr>
              <w:drawing>
                <wp:anchor distT="0" distB="0" distL="114300" distR="114300" simplePos="0" relativeHeight="251659264" behindDoc="1" locked="0" layoutInCell="1" allowOverlap="1">
                  <wp:simplePos x="0" y="0"/>
                  <wp:positionH relativeFrom="column">
                    <wp:posOffset>113665</wp:posOffset>
                  </wp:positionH>
                  <wp:positionV relativeFrom="paragraph">
                    <wp:posOffset>129540</wp:posOffset>
                  </wp:positionV>
                  <wp:extent cx="5408295" cy="3007360"/>
                  <wp:effectExtent l="19050" t="0" r="1905" b="0"/>
                  <wp:wrapSquare wrapText="bothSides"/>
                  <wp:docPr id="2" name="圖片 1" descr="20081120040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81120040343.jpg"/>
                          <pic:cNvPicPr/>
                        </pic:nvPicPr>
                        <pic:blipFill>
                          <a:blip r:embed="rId9" cstate="print"/>
                          <a:stretch>
                            <a:fillRect/>
                          </a:stretch>
                        </pic:blipFill>
                        <pic:spPr>
                          <a:xfrm>
                            <a:off x="0" y="0"/>
                            <a:ext cx="5408295" cy="3007360"/>
                          </a:xfrm>
                          <a:prstGeom prst="rect">
                            <a:avLst/>
                          </a:prstGeom>
                        </pic:spPr>
                      </pic:pic>
                    </a:graphicData>
                  </a:graphic>
                </wp:anchor>
              </w:drawing>
            </w:r>
            <w:r w:rsidRPr="002461E1">
              <w:rPr>
                <w:rFonts w:ascii="標楷體" w:eastAsia="標楷體" w:hAnsi="標楷體" w:cs="新細明體" w:hint="eastAsia"/>
                <w:bCs/>
                <w:kern w:val="0"/>
                <w:szCs w:val="24"/>
              </w:rPr>
              <w:t>1.從國道1號中山高「16k內湖」成功路交流道，經成功路、向陽路，即可抵達。</w:t>
            </w:r>
          </w:p>
          <w:p w:rsidR="00360DFC" w:rsidRPr="002461E1" w:rsidRDefault="00360DFC" w:rsidP="005D5D5F">
            <w:pPr>
              <w:widowControl/>
              <w:rPr>
                <w:rFonts w:ascii="標楷體" w:eastAsia="標楷體" w:hAnsi="標楷體" w:cs="新細明體"/>
                <w:kern w:val="0"/>
                <w:szCs w:val="24"/>
              </w:rPr>
            </w:pPr>
            <w:r w:rsidRPr="002461E1">
              <w:rPr>
                <w:rFonts w:ascii="標楷體" w:eastAsia="標楷體" w:hAnsi="標楷體" w:hint="eastAsia"/>
                <w:kern w:val="0"/>
                <w:szCs w:val="24"/>
              </w:rPr>
              <w:t>2</w:t>
            </w:r>
            <w:r w:rsidRPr="002461E1">
              <w:rPr>
                <w:rFonts w:ascii="標楷體" w:eastAsia="標楷體" w:hAnsi="標楷體"/>
                <w:kern w:val="0"/>
                <w:szCs w:val="24"/>
              </w:rPr>
              <w:t>.從</w:t>
            </w:r>
            <w:r w:rsidRPr="002461E1">
              <w:rPr>
                <w:rFonts w:ascii="標楷體" w:eastAsia="標楷體" w:hAnsi="標楷體" w:cs="新細明體" w:hint="eastAsia"/>
                <w:kern w:val="0"/>
                <w:szCs w:val="24"/>
              </w:rPr>
              <w:t>市民大道高架橋往南港方向，於南京東路出口匝道(內湖國1)出口下交流道，經南京東路六段、成功路二段、右轉上成功橋、走向陽路抵達本校。</w:t>
            </w:r>
          </w:p>
          <w:p w:rsidR="00360DFC" w:rsidRPr="002461E1" w:rsidRDefault="00360DFC" w:rsidP="005D5D5F">
            <w:pPr>
              <w:rPr>
                <w:rFonts w:ascii="標楷體" w:eastAsia="標楷體" w:hAnsi="標楷體" w:cs="新細明體"/>
                <w:kern w:val="0"/>
                <w:szCs w:val="24"/>
              </w:rPr>
            </w:pPr>
            <w:r w:rsidRPr="002461E1">
              <w:rPr>
                <w:rFonts w:ascii="標楷體" w:eastAsia="標楷體" w:hAnsi="標楷體" w:cs="新細明體" w:hint="eastAsia"/>
                <w:kern w:val="0"/>
                <w:szCs w:val="24"/>
              </w:rPr>
              <w:t>3.從忠孝東路(或市民大道平面道路)往南港方向，左轉向陽路抵達本校。</w:t>
            </w:r>
          </w:p>
          <w:p w:rsidR="00360DFC" w:rsidRPr="002461E1" w:rsidRDefault="00360DFC" w:rsidP="005D5D5F">
            <w:pPr>
              <w:widowControl/>
              <w:snapToGrid w:val="0"/>
              <w:spacing w:line="400" w:lineRule="exact"/>
              <w:rPr>
                <w:rFonts w:ascii="標楷體" w:eastAsia="標楷體" w:hAnsi="標楷體" w:cs="新細明體"/>
                <w:kern w:val="0"/>
                <w:szCs w:val="24"/>
              </w:rPr>
            </w:pPr>
            <w:r w:rsidRPr="002461E1">
              <w:rPr>
                <w:rFonts w:ascii="標楷體" w:eastAsia="標楷體" w:hAnsi="標楷體" w:cs="新細明體" w:hint="eastAsia"/>
                <w:kern w:val="0"/>
                <w:szCs w:val="24"/>
              </w:rPr>
              <w:t>4.從南港路往汐止方向前來，右轉向陽路達本校。</w:t>
            </w:r>
          </w:p>
          <w:p w:rsidR="00360DFC" w:rsidRPr="002461E1" w:rsidRDefault="00360DFC" w:rsidP="00FE36C3">
            <w:pPr>
              <w:widowControl/>
              <w:snapToGrid w:val="0"/>
              <w:spacing w:line="400" w:lineRule="exact"/>
              <w:rPr>
                <w:rFonts w:ascii="標楷體" w:eastAsia="標楷體" w:hAnsi="標楷體" w:cs="新細明體"/>
                <w:b/>
                <w:bCs/>
                <w:kern w:val="0"/>
                <w:sz w:val="28"/>
                <w:szCs w:val="28"/>
              </w:rPr>
            </w:pPr>
            <w:r w:rsidRPr="002461E1">
              <w:rPr>
                <w:rFonts w:ascii="標楷體" w:eastAsia="標楷體" w:hAnsi="標楷體" w:cs="新細明體" w:hint="eastAsia"/>
                <w:b/>
                <w:bCs/>
                <w:kern w:val="0"/>
                <w:sz w:val="28"/>
                <w:szCs w:val="28"/>
              </w:rPr>
              <w:t>停車資訊：</w:t>
            </w:r>
            <w:r w:rsidRPr="002461E1">
              <w:rPr>
                <w:rFonts w:ascii="標楷體" w:eastAsia="標楷體" w:hAnsi="標楷體" w:cs="新細明體" w:hint="eastAsia"/>
                <w:bCs/>
                <w:kern w:val="0"/>
                <w:szCs w:val="24"/>
              </w:rPr>
              <w:t>停車請由昆陽街進入至</w:t>
            </w:r>
            <w:r w:rsidRPr="002461E1">
              <w:rPr>
                <w:rFonts w:ascii="標楷體" w:eastAsia="標楷體" w:hAnsi="標楷體" w:cs="新細明體" w:hint="eastAsia"/>
                <w:kern w:val="0"/>
                <w:szCs w:val="24"/>
              </w:rPr>
              <w:t>玉成國小收費停車場。</w:t>
            </w:r>
          </w:p>
        </w:tc>
      </w:tr>
    </w:tbl>
    <w:p w:rsidR="00360DFC" w:rsidRPr="002461E1" w:rsidRDefault="00360DFC" w:rsidP="00360DFC">
      <w:pPr>
        <w:widowControl/>
        <w:snapToGrid w:val="0"/>
        <w:spacing w:line="400" w:lineRule="exact"/>
        <w:ind w:firstLineChars="100" w:firstLine="280"/>
        <w:rPr>
          <w:rFonts w:ascii="標楷體" w:eastAsia="標楷體" w:hAnsi="標楷體" w:cs="新細明體"/>
          <w:b/>
          <w:bCs/>
          <w:kern w:val="0"/>
          <w:sz w:val="28"/>
          <w:szCs w:val="28"/>
        </w:rPr>
      </w:pPr>
      <w:r w:rsidRPr="002461E1">
        <w:rPr>
          <w:rFonts w:ascii="標楷體" w:eastAsia="標楷體" w:hAnsi="標楷體" w:cs="新細明體" w:hint="eastAsia"/>
          <w:b/>
          <w:bCs/>
          <w:kern w:val="0"/>
          <w:sz w:val="28"/>
          <w:szCs w:val="28"/>
        </w:rPr>
        <w:t>大眾運輸工具：</w:t>
      </w:r>
    </w:p>
    <w:p w:rsidR="00360DFC" w:rsidRPr="002461E1" w:rsidRDefault="00360DFC" w:rsidP="00360DFC">
      <w:pPr>
        <w:widowControl/>
        <w:snapToGrid w:val="0"/>
        <w:spacing w:line="400" w:lineRule="exact"/>
        <w:rPr>
          <w:rFonts w:ascii="標楷體" w:eastAsia="標楷體" w:hAnsi="標楷體" w:cs="新細明體"/>
          <w:b/>
          <w:bCs/>
          <w:kern w:val="0"/>
          <w:szCs w:val="24"/>
        </w:rPr>
      </w:pPr>
      <w:r w:rsidRPr="002461E1">
        <w:rPr>
          <w:rFonts w:ascii="標楷體" w:eastAsia="標楷體" w:hAnsi="標楷體" w:cs="新細明體" w:hint="eastAsia"/>
          <w:bCs/>
          <w:kern w:val="0"/>
          <w:szCs w:val="24"/>
        </w:rPr>
        <w:t xml:space="preserve">    </w:t>
      </w:r>
      <w:r w:rsidRPr="002461E1">
        <w:rPr>
          <w:rFonts w:ascii="標楷體" w:eastAsia="標楷體" w:hAnsi="標楷體" w:cs="新細明體" w:hint="eastAsia"/>
          <w:b/>
          <w:bCs/>
          <w:kern w:val="0"/>
          <w:szCs w:val="24"/>
        </w:rPr>
        <w:t>捷運：</w:t>
      </w:r>
    </w:p>
    <w:p w:rsidR="00360DFC" w:rsidRPr="002461E1" w:rsidRDefault="00360DFC" w:rsidP="00360DFC">
      <w:pPr>
        <w:widowControl/>
        <w:snapToGrid w:val="0"/>
        <w:spacing w:line="400" w:lineRule="exact"/>
        <w:ind w:leftChars="278" w:left="708" w:hangingChars="17" w:hanging="41"/>
        <w:rPr>
          <w:rFonts w:ascii="標楷體" w:eastAsia="標楷體" w:hAnsi="標楷體" w:cs="新細明體"/>
          <w:bCs/>
          <w:kern w:val="0"/>
          <w:szCs w:val="24"/>
        </w:rPr>
      </w:pPr>
      <w:r w:rsidRPr="002461E1">
        <w:rPr>
          <w:rFonts w:ascii="標楷體" w:eastAsia="標楷體" w:hAnsi="標楷體" w:cs="新細明體" w:hint="eastAsia"/>
          <w:bCs/>
          <w:kern w:val="0"/>
          <w:szCs w:val="24"/>
        </w:rPr>
        <w:t>1.搭乘板南線至昆陽站下車，從「出口四」出站後，由忠孝東路至向陽路左轉，走路3分鐘到校。</w:t>
      </w:r>
    </w:p>
    <w:p w:rsidR="00360DFC" w:rsidRPr="002461E1" w:rsidRDefault="00360DFC" w:rsidP="00360DFC">
      <w:pPr>
        <w:widowControl/>
        <w:snapToGrid w:val="0"/>
        <w:spacing w:line="400" w:lineRule="exact"/>
        <w:rPr>
          <w:rFonts w:ascii="標楷體" w:eastAsia="標楷體" w:hAnsi="標楷體" w:cs="新細明體"/>
          <w:bCs/>
          <w:kern w:val="0"/>
          <w:szCs w:val="24"/>
        </w:rPr>
      </w:pPr>
      <w:r w:rsidRPr="002461E1">
        <w:rPr>
          <w:rFonts w:ascii="標楷體" w:eastAsia="標楷體" w:hAnsi="標楷體" w:cs="新細明體" w:hint="eastAsia"/>
          <w:b/>
          <w:bCs/>
          <w:kern w:val="0"/>
          <w:szCs w:val="24"/>
        </w:rPr>
        <w:t xml:space="preserve">    公車：</w:t>
      </w:r>
      <w:r w:rsidRPr="002461E1">
        <w:rPr>
          <w:rFonts w:ascii="標楷體" w:eastAsia="標楷體" w:hAnsi="標楷體" w:cs="新細明體" w:hint="eastAsia"/>
          <w:bCs/>
          <w:kern w:val="0"/>
          <w:szCs w:val="24"/>
        </w:rPr>
        <w:t>本校附近公車站牌有3處，相關路線如下表：</w:t>
      </w:r>
    </w:p>
    <w:tbl>
      <w:tblPr>
        <w:tblW w:w="9775" w:type="dxa"/>
        <w:tblCellSpacing w:w="15" w:type="dxa"/>
        <w:tblInd w:w="4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3"/>
        <w:gridCol w:w="1860"/>
        <w:gridCol w:w="6822"/>
      </w:tblGrid>
      <w:tr w:rsidR="00360DFC" w:rsidRPr="002461E1" w:rsidTr="005D5D5F">
        <w:trPr>
          <w:trHeight w:val="401"/>
          <w:tblCellSpacing w:w="15" w:type="dxa"/>
        </w:trPr>
        <w:tc>
          <w:tcPr>
            <w:tcW w:w="536"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60DFC" w:rsidRPr="002461E1" w:rsidRDefault="00360DFC" w:rsidP="005D5D5F">
            <w:pPr>
              <w:widowControl/>
              <w:jc w:val="center"/>
              <w:rPr>
                <w:rFonts w:ascii="標楷體" w:eastAsia="標楷體" w:hAnsi="標楷體"/>
                <w:kern w:val="0"/>
                <w:sz w:val="20"/>
              </w:rPr>
            </w:pPr>
            <w:r w:rsidRPr="002461E1">
              <w:rPr>
                <w:rFonts w:ascii="標楷體" w:eastAsia="標楷體" w:hAnsi="標楷體"/>
                <w:kern w:val="0"/>
                <w:sz w:val="20"/>
              </w:rPr>
              <w:t>聯營公車</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60DFC" w:rsidRPr="002461E1" w:rsidRDefault="00360DFC" w:rsidP="005D5D5F">
            <w:pPr>
              <w:widowControl/>
              <w:rPr>
                <w:rFonts w:ascii="標楷體" w:eastAsia="標楷體" w:hAnsi="標楷體"/>
                <w:kern w:val="0"/>
                <w:sz w:val="20"/>
              </w:rPr>
            </w:pPr>
            <w:r w:rsidRPr="002461E1">
              <w:rPr>
                <w:rFonts w:ascii="標楷體" w:eastAsia="標楷體" w:hAnsi="標楷體"/>
                <w:kern w:val="0"/>
                <w:sz w:val="20"/>
              </w:rPr>
              <w:t>忠孝東路「衛生大樓」站</w:t>
            </w:r>
          </w:p>
        </w:tc>
        <w:tc>
          <w:tcPr>
            <w:tcW w:w="34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60DFC" w:rsidRPr="002461E1" w:rsidRDefault="00360DFC" w:rsidP="005D5D5F">
            <w:pPr>
              <w:widowControl/>
              <w:rPr>
                <w:rFonts w:ascii="標楷體" w:eastAsia="標楷體" w:hAnsi="標楷體"/>
                <w:kern w:val="0"/>
                <w:sz w:val="20"/>
              </w:rPr>
            </w:pPr>
            <w:r w:rsidRPr="002461E1">
              <w:rPr>
                <w:rFonts w:ascii="標楷體" w:eastAsia="標楷體" w:hAnsi="標楷體"/>
                <w:kern w:val="0"/>
                <w:sz w:val="20"/>
              </w:rPr>
              <w:t>279、270、212直行車</w:t>
            </w:r>
          </w:p>
        </w:tc>
      </w:tr>
      <w:tr w:rsidR="00360DFC" w:rsidRPr="002461E1" w:rsidTr="005D5D5F">
        <w:trPr>
          <w:trHeight w:val="142"/>
          <w:tblCellSpacing w:w="15" w:type="dxa"/>
        </w:trPr>
        <w:tc>
          <w:tcPr>
            <w:tcW w:w="53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60DFC" w:rsidRPr="002461E1" w:rsidRDefault="00360DFC" w:rsidP="005D5D5F">
            <w:pPr>
              <w:widowControl/>
              <w:rPr>
                <w:rFonts w:ascii="標楷體" w:eastAsia="標楷體" w:hAnsi="標楷體"/>
                <w:kern w:val="0"/>
                <w:sz w:val="20"/>
              </w:rPr>
            </w:pP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60DFC" w:rsidRPr="002461E1" w:rsidRDefault="00360DFC" w:rsidP="005D5D5F">
            <w:pPr>
              <w:widowControl/>
              <w:rPr>
                <w:rFonts w:ascii="標楷體" w:eastAsia="標楷體" w:hAnsi="標楷體"/>
                <w:kern w:val="0"/>
                <w:sz w:val="20"/>
              </w:rPr>
            </w:pPr>
            <w:r w:rsidRPr="002461E1">
              <w:rPr>
                <w:rFonts w:ascii="標楷體" w:eastAsia="標楷體" w:hAnsi="標楷體"/>
                <w:kern w:val="0"/>
                <w:sz w:val="20"/>
              </w:rPr>
              <w:t>向陽路「南港國中」站</w:t>
            </w:r>
          </w:p>
        </w:tc>
        <w:tc>
          <w:tcPr>
            <w:tcW w:w="34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60DFC" w:rsidRPr="002461E1" w:rsidRDefault="00360DFC" w:rsidP="005D5D5F">
            <w:pPr>
              <w:widowControl/>
              <w:rPr>
                <w:rFonts w:ascii="標楷體" w:eastAsia="標楷體" w:hAnsi="標楷體"/>
                <w:kern w:val="0"/>
                <w:sz w:val="20"/>
              </w:rPr>
            </w:pPr>
            <w:r w:rsidRPr="002461E1">
              <w:rPr>
                <w:rFonts w:ascii="標楷體" w:eastAsia="標楷體" w:hAnsi="標楷體"/>
                <w:kern w:val="0"/>
                <w:sz w:val="20"/>
              </w:rPr>
              <w:t>212、281、284、240</w:t>
            </w:r>
          </w:p>
        </w:tc>
      </w:tr>
      <w:tr w:rsidR="00360DFC" w:rsidRPr="002461E1" w:rsidTr="00FE36C3">
        <w:trPr>
          <w:trHeight w:val="552"/>
          <w:tblCellSpacing w:w="15" w:type="dxa"/>
        </w:trPr>
        <w:tc>
          <w:tcPr>
            <w:tcW w:w="53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60DFC" w:rsidRPr="002461E1" w:rsidRDefault="00360DFC" w:rsidP="005D5D5F">
            <w:pPr>
              <w:widowControl/>
              <w:rPr>
                <w:rFonts w:ascii="標楷體" w:eastAsia="標楷體" w:hAnsi="標楷體"/>
                <w:kern w:val="0"/>
                <w:sz w:val="20"/>
              </w:rPr>
            </w:pP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60DFC" w:rsidRPr="002461E1" w:rsidRDefault="00360DFC" w:rsidP="005D5D5F">
            <w:pPr>
              <w:widowControl/>
              <w:rPr>
                <w:rFonts w:ascii="標楷體" w:eastAsia="標楷體" w:hAnsi="標楷體"/>
                <w:kern w:val="0"/>
                <w:sz w:val="20"/>
              </w:rPr>
            </w:pPr>
            <w:r w:rsidRPr="002461E1">
              <w:rPr>
                <w:rFonts w:ascii="標楷體" w:eastAsia="標楷體" w:hAnsi="標楷體"/>
                <w:kern w:val="0"/>
                <w:sz w:val="20"/>
              </w:rPr>
              <w:t>南港路「玉成國小」站</w:t>
            </w:r>
          </w:p>
        </w:tc>
        <w:tc>
          <w:tcPr>
            <w:tcW w:w="34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60DFC" w:rsidRPr="002461E1" w:rsidRDefault="00360DFC" w:rsidP="005D5D5F">
            <w:pPr>
              <w:widowControl/>
              <w:rPr>
                <w:rFonts w:ascii="標楷體" w:eastAsia="標楷體" w:hAnsi="標楷體"/>
                <w:kern w:val="0"/>
                <w:sz w:val="20"/>
              </w:rPr>
            </w:pPr>
            <w:r w:rsidRPr="002461E1">
              <w:rPr>
                <w:rFonts w:ascii="標楷體" w:eastAsia="標楷體" w:hAnsi="標楷體"/>
                <w:kern w:val="0"/>
                <w:sz w:val="20"/>
              </w:rPr>
              <w:t>230、205、276、605、311、28、51、306、福和客運板基線、欣和客運松山線</w:t>
            </w:r>
          </w:p>
        </w:tc>
      </w:tr>
    </w:tbl>
    <w:p w:rsidR="00360DFC" w:rsidRPr="002461E1" w:rsidRDefault="00360DFC" w:rsidP="00FE36C3">
      <w:pPr>
        <w:rPr>
          <w:rFonts w:ascii="標楷體" w:eastAsia="標楷體" w:hAnsi="標楷體"/>
        </w:rPr>
      </w:pPr>
    </w:p>
    <w:sectPr w:rsidR="00360DFC" w:rsidRPr="002461E1" w:rsidSect="009C629D">
      <w:pgSz w:w="11906" w:h="16838"/>
      <w:pgMar w:top="1276" w:right="1558" w:bottom="127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31E" w:rsidRDefault="0027631E" w:rsidP="003B27B7">
      <w:r>
        <w:separator/>
      </w:r>
    </w:p>
  </w:endnote>
  <w:endnote w:type="continuationSeparator" w:id="0">
    <w:p w:rsidR="0027631E" w:rsidRDefault="0027631E" w:rsidP="003B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31E" w:rsidRDefault="0027631E" w:rsidP="003B27B7">
      <w:r>
        <w:separator/>
      </w:r>
    </w:p>
  </w:footnote>
  <w:footnote w:type="continuationSeparator" w:id="0">
    <w:p w:rsidR="0027631E" w:rsidRDefault="0027631E" w:rsidP="003B27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8025F"/>
    <w:multiLevelType w:val="hybridMultilevel"/>
    <w:tmpl w:val="29109B0E"/>
    <w:lvl w:ilvl="0" w:tplc="5CEE8D3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40DC020B"/>
    <w:multiLevelType w:val="hybridMultilevel"/>
    <w:tmpl w:val="ECE4993C"/>
    <w:lvl w:ilvl="0" w:tplc="259082D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49143887"/>
    <w:multiLevelType w:val="hybridMultilevel"/>
    <w:tmpl w:val="A87AF336"/>
    <w:lvl w:ilvl="0" w:tplc="D146039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49A57149"/>
    <w:multiLevelType w:val="hybridMultilevel"/>
    <w:tmpl w:val="4A8ADD72"/>
    <w:lvl w:ilvl="0" w:tplc="4A28580C">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D9129A"/>
    <w:multiLevelType w:val="hybridMultilevel"/>
    <w:tmpl w:val="2D580F2E"/>
    <w:lvl w:ilvl="0" w:tplc="44721C1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61D45204"/>
    <w:multiLevelType w:val="hybridMultilevel"/>
    <w:tmpl w:val="A19A0294"/>
    <w:lvl w:ilvl="0" w:tplc="04090015">
      <w:start w:val="1"/>
      <w:numFmt w:val="taiwaneseCountingThousand"/>
      <w:lvlText w:val="%1、"/>
      <w:lvlJc w:val="left"/>
      <w:pPr>
        <w:ind w:left="480" w:hanging="480"/>
      </w:pPr>
      <w:rPr>
        <w:rFonts w:hint="default"/>
      </w:rPr>
    </w:lvl>
    <w:lvl w:ilvl="1" w:tplc="7F5EC3F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1AF"/>
    <w:rsid w:val="000038EE"/>
    <w:rsid w:val="00087FF5"/>
    <w:rsid w:val="0010139C"/>
    <w:rsid w:val="00164545"/>
    <w:rsid w:val="001935B6"/>
    <w:rsid w:val="001A0F42"/>
    <w:rsid w:val="001A69DF"/>
    <w:rsid w:val="001D2B41"/>
    <w:rsid w:val="00224CC8"/>
    <w:rsid w:val="002461E1"/>
    <w:rsid w:val="00260710"/>
    <w:rsid w:val="0027631E"/>
    <w:rsid w:val="00287A77"/>
    <w:rsid w:val="002C1A0F"/>
    <w:rsid w:val="0031012B"/>
    <w:rsid w:val="00344708"/>
    <w:rsid w:val="00360DFC"/>
    <w:rsid w:val="003B27B7"/>
    <w:rsid w:val="003E3569"/>
    <w:rsid w:val="003E4987"/>
    <w:rsid w:val="003F416D"/>
    <w:rsid w:val="0046772E"/>
    <w:rsid w:val="00482B29"/>
    <w:rsid w:val="005124CA"/>
    <w:rsid w:val="005347B3"/>
    <w:rsid w:val="00561B65"/>
    <w:rsid w:val="005742B9"/>
    <w:rsid w:val="005932B1"/>
    <w:rsid w:val="005969B0"/>
    <w:rsid w:val="005C5656"/>
    <w:rsid w:val="006002EB"/>
    <w:rsid w:val="006353A4"/>
    <w:rsid w:val="006966B9"/>
    <w:rsid w:val="006C1FEC"/>
    <w:rsid w:val="007128D8"/>
    <w:rsid w:val="00812014"/>
    <w:rsid w:val="00816B42"/>
    <w:rsid w:val="0087018C"/>
    <w:rsid w:val="008F28E3"/>
    <w:rsid w:val="0095213A"/>
    <w:rsid w:val="009C629D"/>
    <w:rsid w:val="009D295F"/>
    <w:rsid w:val="009D57AF"/>
    <w:rsid w:val="009F6770"/>
    <w:rsid w:val="00A20BA5"/>
    <w:rsid w:val="00A477F9"/>
    <w:rsid w:val="00A63C96"/>
    <w:rsid w:val="00AB4C86"/>
    <w:rsid w:val="00B10F77"/>
    <w:rsid w:val="00B20175"/>
    <w:rsid w:val="00B404BD"/>
    <w:rsid w:val="00B711A6"/>
    <w:rsid w:val="00BF58A4"/>
    <w:rsid w:val="00C407C2"/>
    <w:rsid w:val="00C46FE9"/>
    <w:rsid w:val="00C73AFF"/>
    <w:rsid w:val="00C9433C"/>
    <w:rsid w:val="00D05A0D"/>
    <w:rsid w:val="00D54A88"/>
    <w:rsid w:val="00D651AF"/>
    <w:rsid w:val="00D665A2"/>
    <w:rsid w:val="00DD2833"/>
    <w:rsid w:val="00DF2F1B"/>
    <w:rsid w:val="00DF78E1"/>
    <w:rsid w:val="00E070F3"/>
    <w:rsid w:val="00E3335E"/>
    <w:rsid w:val="00E57F89"/>
    <w:rsid w:val="00EE7498"/>
    <w:rsid w:val="00F42811"/>
    <w:rsid w:val="00F650C9"/>
    <w:rsid w:val="00F66FF4"/>
    <w:rsid w:val="00F76953"/>
    <w:rsid w:val="00FA749D"/>
    <w:rsid w:val="00FE05E0"/>
    <w:rsid w:val="00FE36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BC66A"/>
  <w15:docId w15:val="{A0CC7139-A932-4A45-9E3C-8A59C111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3B27B7"/>
    <w:pPr>
      <w:tabs>
        <w:tab w:val="center" w:pos="4153"/>
        <w:tab w:val="right" w:pos="8306"/>
      </w:tabs>
      <w:snapToGrid w:val="0"/>
    </w:pPr>
    <w:rPr>
      <w:sz w:val="20"/>
      <w:szCs w:val="20"/>
    </w:rPr>
  </w:style>
  <w:style w:type="character" w:customStyle="1" w:styleId="a5">
    <w:name w:val="頁首 字元"/>
    <w:basedOn w:val="a0"/>
    <w:link w:val="a4"/>
    <w:rsid w:val="003B27B7"/>
    <w:rPr>
      <w:sz w:val="20"/>
      <w:szCs w:val="20"/>
    </w:rPr>
  </w:style>
  <w:style w:type="paragraph" w:styleId="a6">
    <w:name w:val="footer"/>
    <w:basedOn w:val="a"/>
    <w:link w:val="a7"/>
    <w:uiPriority w:val="99"/>
    <w:unhideWhenUsed/>
    <w:rsid w:val="003B27B7"/>
    <w:pPr>
      <w:tabs>
        <w:tab w:val="center" w:pos="4153"/>
        <w:tab w:val="right" w:pos="8306"/>
      </w:tabs>
      <w:snapToGrid w:val="0"/>
    </w:pPr>
    <w:rPr>
      <w:sz w:val="20"/>
      <w:szCs w:val="20"/>
    </w:rPr>
  </w:style>
  <w:style w:type="character" w:customStyle="1" w:styleId="a7">
    <w:name w:val="頁尾 字元"/>
    <w:basedOn w:val="a0"/>
    <w:link w:val="a6"/>
    <w:uiPriority w:val="99"/>
    <w:rsid w:val="003B27B7"/>
    <w:rPr>
      <w:sz w:val="20"/>
      <w:szCs w:val="20"/>
    </w:rPr>
  </w:style>
  <w:style w:type="paragraph" w:styleId="a8">
    <w:name w:val="List Paragraph"/>
    <w:basedOn w:val="a"/>
    <w:uiPriority w:val="34"/>
    <w:qFormat/>
    <w:rsid w:val="003B27B7"/>
    <w:pPr>
      <w:ind w:leftChars="200" w:left="480"/>
    </w:pPr>
  </w:style>
  <w:style w:type="paragraph" w:styleId="a9">
    <w:name w:val="Balloon Text"/>
    <w:basedOn w:val="a"/>
    <w:link w:val="aa"/>
    <w:uiPriority w:val="99"/>
    <w:semiHidden/>
    <w:unhideWhenUsed/>
    <w:rsid w:val="00C46FE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46FE9"/>
    <w:rPr>
      <w:rFonts w:asciiTheme="majorHAnsi" w:eastAsiaTheme="majorEastAsia" w:hAnsiTheme="majorHAnsi" w:cstheme="majorBidi"/>
      <w:sz w:val="18"/>
      <w:szCs w:val="18"/>
    </w:rPr>
  </w:style>
  <w:style w:type="character" w:styleId="ab">
    <w:name w:val="Hyperlink"/>
    <w:basedOn w:val="a0"/>
    <w:uiPriority w:val="99"/>
    <w:unhideWhenUsed/>
    <w:rsid w:val="002461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L40pO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CFC07-CA04-4E0A-92F0-0D1FD312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陳育捷</dc:creator>
  <cp:lastModifiedBy>P054陳柏亨</cp:lastModifiedBy>
  <cp:revision>2</cp:revision>
  <cp:lastPrinted>2018-05-25T04:44:00Z</cp:lastPrinted>
  <dcterms:created xsi:type="dcterms:W3CDTF">2018-05-28T11:34:00Z</dcterms:created>
  <dcterms:modified xsi:type="dcterms:W3CDTF">2018-05-28T11:34:00Z</dcterms:modified>
</cp:coreProperties>
</file>