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67AD" w:rsidRPr="002F6909" w:rsidRDefault="00352B5F" w:rsidP="003767AD">
      <w:pPr>
        <w:jc w:val="center"/>
        <w:rPr>
          <w:rFonts w:ascii="標楷體" w:eastAsia="標楷體" w:hAnsi="標楷體" w:cs="Times New Roman"/>
          <w:b/>
          <w:szCs w:val="24"/>
          <w:lang w:val="x-none" w:eastAsia="x-none"/>
        </w:rPr>
      </w:pPr>
      <w:r w:rsidRPr="002F6909">
        <w:rPr>
          <w:rFonts w:ascii="標楷體" w:eastAsia="標楷體" w:hAnsi="標楷體" w:cs="Times New Roman"/>
          <w:b/>
          <w:bCs/>
          <w:noProof/>
          <w:szCs w:val="24"/>
        </w:rPr>
        <mc:AlternateContent>
          <mc:Choice Requires="wps">
            <w:drawing>
              <wp:anchor distT="0" distB="0" distL="114300" distR="114300" simplePos="0" relativeHeight="251659264" behindDoc="0" locked="0" layoutInCell="1" allowOverlap="1" wp14:anchorId="32A2701B" wp14:editId="1CB37CA0">
                <wp:simplePos x="0" y="0"/>
                <wp:positionH relativeFrom="column">
                  <wp:posOffset>4411980</wp:posOffset>
                </wp:positionH>
                <wp:positionV relativeFrom="paragraph">
                  <wp:posOffset>-693420</wp:posOffset>
                </wp:positionV>
                <wp:extent cx="847090" cy="297180"/>
                <wp:effectExtent l="0" t="0" r="10160"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7180"/>
                        </a:xfrm>
                        <a:prstGeom prst="rect">
                          <a:avLst/>
                        </a:prstGeom>
                        <a:solidFill>
                          <a:srgbClr val="FFFFFF"/>
                        </a:solidFill>
                        <a:ln w="9525">
                          <a:solidFill>
                            <a:srgbClr val="000000"/>
                          </a:solidFill>
                          <a:miter lim="800000"/>
                          <a:headEnd/>
                          <a:tailEnd/>
                        </a:ln>
                      </wps:spPr>
                      <wps:txbx>
                        <w:txbxContent>
                          <w:p w:rsidR="00352B5F" w:rsidRDefault="00352B5F">
                            <w:r>
                              <w:rPr>
                                <w:rFonts w:hint="eastAsia"/>
                              </w:rPr>
                              <w:t>附</w:t>
                            </w:r>
                            <w:r>
                              <w:rPr>
                                <w:rFonts w:hint="eastAsia"/>
                              </w:rPr>
                              <w:t xml:space="preserve"> </w:t>
                            </w:r>
                            <w:r>
                              <w:rPr>
                                <w:rFonts w:hint="eastAsia"/>
                              </w:rPr>
                              <w:t>件</w:t>
                            </w:r>
                            <w:r>
                              <w:rPr>
                                <w:rFonts w:hint="eastAsia"/>
                              </w:rPr>
                              <w:t xml:space="preserve"> </w:t>
                            </w:r>
                            <w:r>
                              <w:rPr>
                                <w:rFonts w:hint="eastAsia"/>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7.4pt;margin-top:-54.6pt;width:66.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">
                <v:textbo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v:textbox>
              </v:shape>
            </w:pict>
          </mc:Fallback>
        </mc:AlternateContent>
      </w:r>
      <w:r w:rsidR="003767AD" w:rsidRPr="002F6909">
        <w:rPr>
          <w:rFonts w:ascii="標楷體" w:eastAsia="標楷體" w:hAnsi="標楷體" w:cs="Times New Roman"/>
          <w:b/>
          <w:bCs/>
          <w:szCs w:val="24"/>
          <w:lang w:val="x-none" w:eastAsia="x-none"/>
        </w:rPr>
        <w:t>普通高級中學課程</w:t>
      </w:r>
      <w:r w:rsidR="003767AD" w:rsidRPr="002F6909">
        <w:rPr>
          <w:rFonts w:ascii="標楷體" w:eastAsia="標楷體" w:hAnsi="標楷體" w:cs="Times New Roman"/>
          <w:b/>
          <w:szCs w:val="24"/>
          <w:lang w:val="x-none" w:eastAsia="x-none"/>
        </w:rPr>
        <w:t>藝術生活學科中心學校</w:t>
      </w:r>
    </w:p>
    <w:p w:rsidR="003767AD" w:rsidRPr="002F6909" w:rsidRDefault="00014E3D" w:rsidP="003767AD">
      <w:pPr>
        <w:jc w:val="center"/>
        <w:rPr>
          <w:rFonts w:ascii="標楷體" w:eastAsia="標楷體" w:hAnsi="標楷體" w:cs="Times New Roman"/>
          <w:b/>
          <w:szCs w:val="24"/>
          <w:lang w:val="x-none" w:eastAsia="x-none"/>
        </w:rPr>
      </w:pPr>
      <w:r w:rsidRPr="00014E3D">
        <w:rPr>
          <w:rFonts w:ascii="標楷體" w:eastAsia="標楷體" w:hAnsi="標楷體" w:cs="Times New Roman" w:hint="eastAsia"/>
          <w:b/>
          <w:szCs w:val="24"/>
          <w:lang w:val="x-none" w:eastAsia="x-none"/>
        </w:rPr>
        <w:t>104年度推動教師專業成長研習</w:t>
      </w:r>
      <w:r w:rsidR="0063344E" w:rsidRPr="0063344E">
        <w:rPr>
          <w:rFonts w:ascii="標楷體" w:eastAsia="標楷體" w:hAnsi="標楷體" w:cs="Times New Roman" w:hint="eastAsia"/>
          <w:b/>
          <w:szCs w:val="24"/>
          <w:lang w:val="x-none" w:eastAsia="x-none"/>
        </w:rPr>
        <w:t>-</w:t>
      </w:r>
      <w:r w:rsidRPr="00014E3D">
        <w:rPr>
          <w:rFonts w:ascii="標楷體" w:eastAsia="標楷體" w:hAnsi="標楷體" w:cs="Times New Roman" w:hint="eastAsia"/>
          <w:b/>
          <w:szCs w:val="24"/>
          <w:lang w:val="x-none" w:eastAsia="x-none"/>
        </w:rPr>
        <w:t>富邦文教-電影研習營</w:t>
      </w: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壹、計畫依據</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w:t>
      </w:r>
      <w:r w:rsidRPr="002F6909">
        <w:rPr>
          <w:rFonts w:ascii="標楷體" w:eastAsia="標楷體" w:hAnsi="標楷體" w:cs="Times New Roman"/>
          <w:kern w:val="0"/>
          <w:szCs w:val="24"/>
          <w:lang w:val="x-none" w:eastAsia="x-none"/>
        </w:rPr>
        <w:t>教育部101年12月25日臺中(三)字第1010232784B號令頒「教育部十二年國民基本教育學習支援系統建置及教師教學增能實施要點」。</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63344E" w:rsidRPr="0063344E" w:rsidRDefault="003767AD" w:rsidP="0063344E">
      <w:pPr>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三、</w:t>
      </w:r>
      <w:r w:rsidR="0063344E" w:rsidRPr="0063344E">
        <w:rPr>
          <w:rFonts w:ascii="標楷體" w:eastAsia="標楷體" w:hAnsi="標楷體" w:cs="Times New Roman" w:hint="eastAsia"/>
          <w:szCs w:val="24"/>
          <w:lang w:val="x-none"/>
        </w:rPr>
        <w:t>教育部103年12月24日臺教國署高字第1030149749S號「普通</w:t>
      </w:r>
    </w:p>
    <w:p w:rsidR="0063344E" w:rsidRDefault="0063344E" w:rsidP="0063344E">
      <w:pPr>
        <w:ind w:leftChars="200" w:left="960" w:hangingChars="200" w:hanging="480"/>
        <w:jc w:val="both"/>
        <w:rPr>
          <w:rFonts w:ascii="標楷體" w:eastAsia="標楷體" w:hAnsi="標楷體" w:cs="Times New Roman"/>
          <w:szCs w:val="24"/>
          <w:lang w:val="x-none"/>
        </w:rPr>
      </w:pPr>
      <w:r w:rsidRPr="0063344E">
        <w:rPr>
          <w:rFonts w:ascii="標楷體" w:eastAsia="標楷體" w:hAnsi="標楷體" w:cs="Times New Roman" w:hint="eastAsia"/>
          <w:szCs w:val="24"/>
          <w:lang w:val="x-none"/>
        </w:rPr>
        <w:t>高級中學課程課務發展工作圈及學科中心104年度工作計畫審查會議」會議</w:t>
      </w:r>
    </w:p>
    <w:p w:rsidR="003767AD" w:rsidRPr="002F6909" w:rsidRDefault="0063344E" w:rsidP="0063344E">
      <w:pPr>
        <w:ind w:leftChars="200" w:left="960" w:hangingChars="200" w:hanging="480"/>
        <w:jc w:val="both"/>
        <w:rPr>
          <w:rFonts w:ascii="標楷體" w:eastAsia="標楷體" w:hAnsi="標楷體" w:cs="Times New Roman"/>
          <w:szCs w:val="24"/>
          <w:lang w:val="x-none"/>
        </w:rPr>
      </w:pPr>
      <w:r w:rsidRPr="0063344E">
        <w:rPr>
          <w:rFonts w:ascii="標楷體" w:eastAsia="標楷體" w:hAnsi="標楷體" w:cs="Times New Roman" w:hint="eastAsia"/>
          <w:szCs w:val="24"/>
          <w:lang w:val="x-none"/>
        </w:rPr>
        <w:t>記錄及第十期工作計畫辦理</w:t>
      </w:r>
      <w:r>
        <w:rPr>
          <w:rFonts w:ascii="標楷體" w:eastAsia="標楷體" w:hAnsi="標楷體" w:cs="Times New Roman" w:hint="eastAsia"/>
          <w:szCs w:val="24"/>
          <w:lang w:val="x-none"/>
        </w:rPr>
        <w:t>。</w:t>
      </w:r>
    </w:p>
    <w:p w:rsidR="0047161C" w:rsidRPr="002F6909" w:rsidRDefault="0047161C" w:rsidP="003767AD">
      <w:pPr>
        <w:jc w:val="both"/>
        <w:rPr>
          <w:rFonts w:ascii="標楷體" w:eastAsia="標楷體" w:hAnsi="標楷體" w:cs="Times New Roman"/>
          <w:b/>
          <w:bCs/>
          <w:szCs w:val="24"/>
          <w:lang w:val="x-none"/>
        </w:rPr>
      </w:pP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貳、計畫目的</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一、為推廣藝術生活科新課程綱要，規劃教師因應新課程所需之專業素養，並順利銜接課程綱要內涵。</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二、為強化教師因應新課程之教學專業知能，以提昇教師專業成長及教學成效。</w:t>
      </w:r>
    </w:p>
    <w:p w:rsidR="003767AD" w:rsidRPr="002F6909" w:rsidRDefault="003767AD" w:rsidP="003767AD">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szCs w:val="24"/>
        </w:rPr>
        <w:t>三、</w:t>
      </w:r>
      <w:r w:rsidRPr="002F6909">
        <w:rPr>
          <w:rFonts w:ascii="標楷體" w:eastAsia="標楷體" w:hAnsi="標楷體" w:cs="Times New Roman"/>
          <w:kern w:val="0"/>
          <w:szCs w:val="24"/>
        </w:rPr>
        <w:t>針對有效教學、多元評量、差異化教學等主題辦理增能十二年國民基本教育教學之實例研討或分科教材教法研習</w:t>
      </w:r>
      <w:r w:rsidRPr="002F6909">
        <w:rPr>
          <w:rFonts w:ascii="標楷體" w:eastAsia="標楷體" w:hAnsi="標楷體" w:cs="Times New Roman"/>
          <w:szCs w:val="24"/>
        </w:rPr>
        <w:t>。</w:t>
      </w:r>
    </w:p>
    <w:p w:rsidR="003767AD" w:rsidRPr="002F6909" w:rsidRDefault="003767AD" w:rsidP="003767AD">
      <w:pPr>
        <w:jc w:val="both"/>
        <w:rPr>
          <w:rFonts w:ascii="標楷體" w:eastAsia="標楷體" w:hAnsi="標楷體" w:cs="Times New Roman"/>
          <w:szCs w:val="24"/>
          <w:lang w:eastAsia="x-none"/>
        </w:rPr>
      </w:pPr>
    </w:p>
    <w:p w:rsidR="003767AD" w:rsidRPr="002F6909" w:rsidRDefault="003767AD" w:rsidP="003767AD">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參、辦理單位</w:t>
      </w:r>
    </w:p>
    <w:p w:rsidR="003767AD" w:rsidRPr="002F6909" w:rsidRDefault="003767AD" w:rsidP="003767AD">
      <w:pPr>
        <w:jc w:val="both"/>
        <w:rPr>
          <w:rFonts w:ascii="標楷體" w:eastAsia="標楷體" w:hAnsi="標楷體" w:cs="Times New Roman"/>
          <w:szCs w:val="24"/>
          <w:lang w:val="x-none" w:eastAsia="x-none"/>
        </w:rPr>
      </w:pPr>
      <w:r w:rsidRPr="002F6909">
        <w:rPr>
          <w:rFonts w:ascii="標楷體" w:eastAsia="標楷體" w:hAnsi="標楷體" w:cs="Times New Roman"/>
          <w:bCs/>
          <w:szCs w:val="24"/>
          <w:lang w:val="x-none" w:eastAsia="x-none"/>
        </w:rPr>
        <w:t>一、指導單位：</w:t>
      </w:r>
      <w:r w:rsidRPr="002F6909">
        <w:rPr>
          <w:rFonts w:ascii="標楷體" w:eastAsia="標楷體" w:hAnsi="標楷體" w:cs="Times New Roman"/>
          <w:szCs w:val="24"/>
          <w:lang w:val="x-none" w:eastAsia="x-none"/>
        </w:rPr>
        <w:t>教育部</w:t>
      </w:r>
      <w:r w:rsidRPr="002F6909">
        <w:rPr>
          <w:rFonts w:ascii="標楷體" w:eastAsia="標楷體" w:hAnsi="標楷體" w:cs="Times New Roman"/>
          <w:szCs w:val="24"/>
          <w:lang w:val="x-none"/>
        </w:rPr>
        <w:t>國民及學前教育署</w:t>
      </w:r>
    </w:p>
    <w:p w:rsidR="003767AD" w:rsidRPr="002F6909" w:rsidRDefault="003767AD" w:rsidP="003767AD">
      <w:pPr>
        <w:jc w:val="both"/>
        <w:rPr>
          <w:rFonts w:ascii="標楷體" w:eastAsia="標楷體" w:hAnsi="標楷體" w:cs="Times New Roman"/>
          <w:szCs w:val="24"/>
          <w:lang w:val="x-none" w:eastAsia="x-none"/>
        </w:rPr>
      </w:pPr>
      <w:r w:rsidRPr="002F6909">
        <w:rPr>
          <w:rFonts w:ascii="標楷體" w:eastAsia="標楷體" w:hAnsi="標楷體" w:cs="Times New Roman"/>
          <w:bCs/>
          <w:szCs w:val="24"/>
          <w:lang w:val="x-none" w:eastAsia="x-none"/>
        </w:rPr>
        <w:t>二、主辦單位：</w:t>
      </w:r>
      <w:r w:rsidRPr="002F6909">
        <w:rPr>
          <w:rFonts w:ascii="標楷體" w:eastAsia="標楷體" w:hAnsi="標楷體" w:cs="Times New Roman"/>
          <w:szCs w:val="24"/>
          <w:lang w:val="x-none" w:eastAsia="x-none"/>
        </w:rPr>
        <w:t>藝術生活科學科中心學校－國立臺灣師範大學附屬高級中學</w:t>
      </w:r>
    </w:p>
    <w:p w:rsidR="003767AD" w:rsidRPr="002F6909" w:rsidRDefault="003767AD" w:rsidP="003767AD">
      <w:pPr>
        <w:jc w:val="both"/>
        <w:rPr>
          <w:rFonts w:ascii="標楷體" w:eastAsia="標楷體" w:hAnsi="標楷體" w:cs="Times New Roman"/>
          <w:szCs w:val="24"/>
          <w:lang w:val="x-none" w:eastAsia="x-none"/>
        </w:rPr>
      </w:pPr>
    </w:p>
    <w:p w:rsidR="003767AD" w:rsidRPr="002F6909" w:rsidRDefault="003767AD" w:rsidP="003767AD">
      <w:pPr>
        <w:widowControl/>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肆、辦理內容</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一、參加對象：</w:t>
      </w:r>
      <w:r w:rsidR="00D71982">
        <w:rPr>
          <w:rFonts w:ascii="標楷體" w:eastAsia="標楷體" w:hAnsi="標楷體" w:cs="Times New Roman" w:hint="eastAsia"/>
          <w:szCs w:val="24"/>
          <w:lang w:val="x-none"/>
        </w:rPr>
        <w:t>全國高中職</w:t>
      </w:r>
      <w:r w:rsidR="00D71982" w:rsidRPr="00D71982">
        <w:rPr>
          <w:rFonts w:ascii="標楷體" w:eastAsia="標楷體" w:hAnsi="標楷體" w:cs="Times New Roman" w:hint="eastAsia"/>
          <w:szCs w:val="24"/>
          <w:lang w:val="x-none"/>
        </w:rPr>
        <w:t>藝能科教師</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w:t>
      </w:r>
      <w:r w:rsidR="00EF0A61">
        <w:rPr>
          <w:rFonts w:ascii="標楷體" w:eastAsia="標楷體" w:hAnsi="標楷體" w:cs="Times New Roman" w:hint="eastAsia"/>
          <w:szCs w:val="24"/>
          <w:lang w:val="x-none"/>
        </w:rPr>
        <w:t>5</w:t>
      </w:r>
      <w:r w:rsidR="000F15B8">
        <w:rPr>
          <w:rFonts w:ascii="標楷體" w:eastAsia="標楷體" w:hAnsi="標楷體" w:cs="Times New Roman" w:hint="eastAsia"/>
          <w:szCs w:val="24"/>
          <w:lang w:val="x-none"/>
        </w:rPr>
        <w:t>0</w:t>
      </w:r>
      <w:r w:rsidR="00B31511" w:rsidRPr="002F6909">
        <w:rPr>
          <w:rFonts w:ascii="標楷體" w:eastAsia="標楷體" w:hAnsi="標楷體" w:cs="Times New Roman" w:hint="eastAsia"/>
          <w:szCs w:val="24"/>
          <w:lang w:val="x-none"/>
        </w:rPr>
        <w:t>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
    <w:p w:rsidR="00B31511" w:rsidRPr="003B6BB3" w:rsidRDefault="00FF7BA7" w:rsidP="00D011B3">
      <w:pPr>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地點：</w:t>
      </w:r>
      <w:r w:rsidR="00EF0A61">
        <w:rPr>
          <w:rFonts w:ascii="標楷體" w:eastAsia="標楷體" w:hAnsi="標楷體" w:cs="Times New Roman" w:hint="eastAsia"/>
          <w:szCs w:val="24"/>
          <w:lang w:val="x-none"/>
        </w:rPr>
        <w:t>師大附中新民樓二樓綜合教室</w:t>
      </w:r>
    </w:p>
    <w:p w:rsidR="00B31511" w:rsidRPr="002F6909" w:rsidRDefault="00B31511" w:rsidP="00D011B3">
      <w:pPr>
        <w:spacing w:beforeLines="50" w:before="180" w:afterLines="50" w:after="180"/>
        <w:ind w:leftChars="300" w:left="1200" w:hangingChars="200" w:hanging="4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時間：1</w:t>
      </w:r>
      <w:r w:rsidR="000F15B8">
        <w:rPr>
          <w:rFonts w:ascii="標楷體" w:eastAsia="標楷體" w:hAnsi="標楷體" w:cs="Times New Roman" w:hint="eastAsia"/>
          <w:szCs w:val="24"/>
          <w:lang w:val="x-none"/>
        </w:rPr>
        <w:t>04</w:t>
      </w:r>
      <w:r w:rsidRPr="002F6909">
        <w:rPr>
          <w:rFonts w:ascii="標楷體" w:eastAsia="標楷體" w:hAnsi="標楷體" w:cs="Times New Roman" w:hint="eastAsia"/>
          <w:szCs w:val="24"/>
          <w:lang w:val="x-none"/>
        </w:rPr>
        <w:t>年</w:t>
      </w:r>
      <w:r w:rsidR="00EF0A61">
        <w:rPr>
          <w:rFonts w:ascii="標楷體" w:eastAsia="標楷體" w:hAnsi="標楷體" w:cs="Times New Roman" w:hint="eastAsia"/>
          <w:szCs w:val="24"/>
          <w:lang w:val="x-none"/>
        </w:rPr>
        <w:t>4</w:t>
      </w:r>
      <w:r w:rsidRPr="002F6909">
        <w:rPr>
          <w:rFonts w:ascii="標楷體" w:eastAsia="標楷體" w:hAnsi="標楷體" w:cs="Times New Roman" w:hint="eastAsia"/>
          <w:szCs w:val="24"/>
          <w:lang w:val="x-none"/>
        </w:rPr>
        <w:t>月</w:t>
      </w:r>
      <w:r w:rsidR="00EF0A61">
        <w:rPr>
          <w:rFonts w:ascii="標楷體" w:eastAsia="標楷體" w:hAnsi="標楷體" w:cs="Times New Roman" w:hint="eastAsia"/>
          <w:szCs w:val="24"/>
          <w:lang w:val="x-none"/>
        </w:rPr>
        <w:t>18</w:t>
      </w:r>
      <w:r w:rsidR="000F15B8">
        <w:rPr>
          <w:rFonts w:ascii="標楷體" w:eastAsia="標楷體" w:hAnsi="標楷體" w:cs="Times New Roman" w:hint="eastAsia"/>
          <w:szCs w:val="24"/>
          <w:lang w:val="x-none"/>
        </w:rPr>
        <w:t>日（</w:t>
      </w:r>
      <w:r w:rsidR="00EF0A61">
        <w:rPr>
          <w:rFonts w:ascii="標楷體" w:eastAsia="標楷體" w:hAnsi="標楷體" w:cs="Times New Roman" w:hint="eastAsia"/>
          <w:szCs w:val="24"/>
          <w:lang w:val="x-none"/>
        </w:rPr>
        <w:t>六</w:t>
      </w:r>
      <w:r w:rsidR="000F15B8">
        <w:rPr>
          <w:rFonts w:ascii="標楷體" w:eastAsia="標楷體" w:hAnsi="標楷體" w:cs="Times New Roman" w:hint="eastAsia"/>
          <w:szCs w:val="24"/>
          <w:lang w:val="x-none"/>
        </w:rPr>
        <w:t>）</w:t>
      </w:r>
      <w:r w:rsidR="00D71982">
        <w:rPr>
          <w:rFonts w:ascii="標楷體" w:eastAsia="標楷體" w:hAnsi="標楷體" w:cs="Times New Roman" w:hint="eastAsia"/>
          <w:szCs w:val="24"/>
          <w:lang w:val="x-none"/>
        </w:rPr>
        <w:t>、5月16日（六）</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r w:rsidR="003767AD" w:rsidRPr="002F6909">
        <w:rPr>
          <w:rFonts w:ascii="標楷體" w:eastAsia="標楷體" w:hAnsi="標楷體" w:cs="Times New Roman"/>
          <w:szCs w:val="24"/>
          <w:lang w:val="x-none" w:eastAsia="x-none"/>
        </w:rPr>
        <w:t>研習課程表:</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FF7BA7" w:rsidRPr="002F6909" w:rsidTr="007A38B4">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5E0424" w:rsidRPr="002F6909" w:rsidTr="007A38B4">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5E0424" w:rsidP="00D71982">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w:t>
            </w:r>
            <w:r w:rsidR="000F15B8">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年</w:t>
            </w:r>
            <w:r w:rsidR="00D71982">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月</w:t>
            </w:r>
            <w:r w:rsidR="00D71982">
              <w:rPr>
                <w:rFonts w:ascii="標楷體" w:eastAsia="標楷體" w:hAnsi="標楷體" w:cs="Times New Roman" w:hint="eastAsia"/>
                <w:color w:val="000000" w:themeColor="text1"/>
                <w:szCs w:val="24"/>
              </w:rPr>
              <w:t>18</w:t>
            </w:r>
            <w:r w:rsidRPr="002F6909">
              <w:rPr>
                <w:rFonts w:ascii="標楷體" w:eastAsia="標楷體" w:hAnsi="標楷體" w:cs="Times New Roman"/>
                <w:color w:val="000000" w:themeColor="text1"/>
                <w:szCs w:val="24"/>
              </w:rPr>
              <w:t>日（星期</w:t>
            </w:r>
            <w:r w:rsidR="00D71982">
              <w:rPr>
                <w:rFonts w:ascii="標楷體" w:eastAsia="標楷體" w:hAnsi="標楷體" w:cs="Times New Roman" w:hint="eastAsia"/>
                <w:color w:val="000000" w:themeColor="text1"/>
                <w:szCs w:val="24"/>
              </w:rPr>
              <w:t>六</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D71982" w:rsidP="00D7198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13</w:t>
            </w:r>
            <w:r w:rsidR="000F15B8">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0</w:t>
            </w:r>
            <w:r w:rsidR="000F15B8">
              <w:rPr>
                <w:rFonts w:ascii="標楷體" w:eastAsia="標楷體" w:hAnsi="標楷體" w:cs="Times New Roman" w:hint="eastAsia"/>
                <w:color w:val="000000" w:themeColor="text1"/>
                <w:szCs w:val="24"/>
              </w:rPr>
              <w:t>0</w:t>
            </w:r>
            <w:r w:rsidR="005E0424" w:rsidRPr="002F6909">
              <w:rPr>
                <w:rFonts w:ascii="標楷體" w:eastAsia="標楷體" w:hAnsi="標楷體" w:cs="Times New Roman"/>
                <w:color w:val="000000" w:themeColor="text1"/>
                <w:szCs w:val="24"/>
              </w:rPr>
              <w:t>-</w:t>
            </w:r>
            <w:r w:rsidR="000F15B8">
              <w:rPr>
                <w:rFonts w:ascii="標楷體" w:eastAsia="標楷體" w:hAnsi="標楷體" w:cs="Times New Roman" w:hint="eastAsia"/>
                <w:color w:val="000000" w:themeColor="text1"/>
                <w:szCs w:val="24"/>
              </w:rPr>
              <w:t>1</w:t>
            </w:r>
            <w:r>
              <w:rPr>
                <w:rFonts w:ascii="標楷體" w:eastAsia="標楷體" w:hAnsi="標楷體" w:cs="Times New Roman" w:hint="eastAsia"/>
                <w:color w:val="000000" w:themeColor="text1"/>
                <w:szCs w:val="24"/>
              </w:rPr>
              <w:t>3</w:t>
            </w:r>
            <w:r w:rsidR="005E0424"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w:t>
            </w:r>
            <w:r w:rsidR="00654AE5" w:rsidRPr="002F6909">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5E0424">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藝術學科中心</w:t>
            </w: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5E0424" w:rsidRPr="00D71982" w:rsidRDefault="00D71982" w:rsidP="007468C8">
            <w:pPr>
              <w:adjustRightInd w:val="0"/>
              <w:jc w:val="center"/>
              <w:rPr>
                <w:rFonts w:ascii="標楷體" w:eastAsia="標楷體" w:hAnsi="標楷體" w:cs="Times New Roman"/>
                <w:color w:val="000000" w:themeColor="text1"/>
                <w:szCs w:val="24"/>
              </w:rPr>
            </w:pPr>
            <w:r w:rsidRPr="00D71982">
              <w:rPr>
                <w:rFonts w:ascii="標楷體" w:eastAsia="標楷體" w:hAnsi="標楷體" w:cs="Times New Roman" w:hint="eastAsia"/>
                <w:szCs w:val="24"/>
                <w:lang w:val="x-none"/>
              </w:rPr>
              <w:t>師大附中新民樓二樓綜合教室</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D71982" w:rsidP="007468C8">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5</w:t>
            </w:r>
            <w:r w:rsidR="005E0424" w:rsidRPr="002F6909">
              <w:rPr>
                <w:rFonts w:ascii="標楷體" w:eastAsia="標楷體" w:hAnsi="標楷體" w:cs="Times New Roman"/>
                <w:color w:val="000000" w:themeColor="text1"/>
                <w:szCs w:val="24"/>
              </w:rPr>
              <w:t>0人</w:t>
            </w:r>
          </w:p>
        </w:tc>
      </w:tr>
      <w:tr w:rsidR="005E0424"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0F15B8" w:rsidP="00D7198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w:t>
            </w:r>
            <w:r w:rsidR="00D71982">
              <w:rPr>
                <w:rFonts w:ascii="標楷體" w:eastAsia="標楷體" w:hAnsi="標楷體" w:cs="Times New Roman" w:hint="eastAsia"/>
                <w:color w:val="000000" w:themeColor="text1"/>
                <w:szCs w:val="24"/>
              </w:rPr>
              <w:t>3</w:t>
            </w:r>
            <w:r w:rsidR="00654AE5" w:rsidRPr="002F6909">
              <w:rPr>
                <w:rFonts w:ascii="標楷體" w:eastAsia="標楷體" w:hAnsi="標楷體" w:cs="Times New Roman" w:hint="eastAsia"/>
                <w:color w:val="000000" w:themeColor="text1"/>
                <w:szCs w:val="24"/>
              </w:rPr>
              <w:t>:</w:t>
            </w:r>
            <w:r w:rsidR="00D71982">
              <w:rPr>
                <w:rFonts w:ascii="標楷體" w:eastAsia="標楷體" w:hAnsi="標楷體" w:cs="Times New Roman" w:hint="eastAsia"/>
                <w:color w:val="000000" w:themeColor="text1"/>
                <w:szCs w:val="24"/>
              </w:rPr>
              <w:t>1</w:t>
            </w:r>
            <w:r w:rsidR="00654AE5" w:rsidRPr="002F6909">
              <w:rPr>
                <w:rFonts w:ascii="標楷體" w:eastAsia="標楷體" w:hAnsi="標楷體" w:cs="Times New Roman" w:hint="eastAsia"/>
                <w:color w:val="000000" w:themeColor="text1"/>
                <w:szCs w:val="24"/>
              </w:rPr>
              <w:t>0</w:t>
            </w:r>
            <w:r w:rsidR="005E0424" w:rsidRPr="002F6909">
              <w:rPr>
                <w:rFonts w:ascii="標楷體" w:eastAsia="標楷體" w:hAnsi="標楷體" w:cs="Times New Roman"/>
                <w:color w:val="000000" w:themeColor="text1"/>
                <w:szCs w:val="24"/>
              </w:rPr>
              <w:t>-</w:t>
            </w:r>
            <w:r w:rsidR="00D71982">
              <w:rPr>
                <w:rFonts w:ascii="標楷體" w:eastAsia="標楷體" w:hAnsi="標楷體" w:cs="Times New Roman" w:hint="eastAsia"/>
                <w:color w:val="000000" w:themeColor="text1"/>
                <w:szCs w:val="24"/>
              </w:rPr>
              <w:t>15</w:t>
            </w:r>
            <w:r>
              <w:rPr>
                <w:rFonts w:ascii="標楷體" w:eastAsia="標楷體" w:hAnsi="標楷體" w:cs="Times New Roman" w:hint="eastAsia"/>
                <w:color w:val="000000" w:themeColor="text1"/>
                <w:szCs w:val="24"/>
              </w:rPr>
              <w:t>:</w:t>
            </w:r>
            <w:r w:rsidR="00654AE5" w:rsidRPr="002F6909">
              <w:rPr>
                <w:rFonts w:ascii="標楷體" w:eastAsia="標楷體" w:hAnsi="標楷體" w:cs="Times New Roman" w:hint="eastAsia"/>
                <w:color w:val="000000" w:themeColor="text1"/>
                <w:szCs w:val="24"/>
              </w:rPr>
              <w:t>0</w:t>
            </w:r>
            <w:r>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D71982" w:rsidP="00FF7BA7">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影片欣賞-</w:t>
            </w:r>
            <w:r w:rsidRPr="00D71982">
              <w:rPr>
                <w:rFonts w:ascii="標楷體" w:eastAsia="標楷體" w:hAnsi="標楷體" w:cs="Times New Roman" w:hint="eastAsia"/>
                <w:kern w:val="0"/>
              </w:rPr>
              <w:t>行動代號孫中山</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D71982" w:rsidP="00654AE5">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rPr>
              <w:t>富邦文教講師群</w:t>
            </w:r>
          </w:p>
        </w:tc>
        <w:tc>
          <w:tcPr>
            <w:tcW w:w="1002" w:type="dxa"/>
            <w:vMerge/>
            <w:tcBorders>
              <w:left w:val="single" w:sz="4" w:space="0" w:color="auto"/>
              <w:right w:val="single" w:sz="4" w:space="0" w:color="auto"/>
            </w:tcBorders>
            <w:shd w:val="clear" w:color="auto" w:fill="auto"/>
            <w:vAlign w:val="center"/>
            <w:hideMark/>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r>
      <w:tr w:rsidR="00D71982" w:rsidRPr="002F6909" w:rsidTr="000F15B8">
        <w:trPr>
          <w:trHeight w:val="391"/>
          <w:jc w:val="center"/>
        </w:trPr>
        <w:tc>
          <w:tcPr>
            <w:tcW w:w="1375" w:type="dxa"/>
            <w:vMerge/>
            <w:tcBorders>
              <w:left w:val="single" w:sz="4" w:space="0" w:color="auto"/>
              <w:right w:val="single" w:sz="4" w:space="0" w:color="auto"/>
            </w:tcBorders>
            <w:shd w:val="clear" w:color="auto" w:fill="auto"/>
            <w:vAlign w:val="center"/>
          </w:tcPr>
          <w:p w:rsidR="00D71982" w:rsidRPr="002F6909" w:rsidRDefault="00D71982"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D71982" w:rsidRPr="002F6909" w:rsidRDefault="008C6AF2" w:rsidP="008C6AF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15</w:t>
            </w:r>
            <w:r w:rsidR="00D71982" w:rsidRPr="002F6909">
              <w:rPr>
                <w:rFonts w:ascii="標楷體" w:eastAsia="標楷體" w:hAnsi="標楷體" w:cs="Times New Roman"/>
                <w:kern w:val="0"/>
              </w:rPr>
              <w:t>:</w:t>
            </w:r>
            <w:r>
              <w:rPr>
                <w:rFonts w:ascii="標楷體" w:eastAsia="標楷體" w:hAnsi="標楷體" w:cs="Times New Roman" w:hint="eastAsia"/>
                <w:kern w:val="0"/>
              </w:rPr>
              <w:t>0</w:t>
            </w:r>
            <w:r w:rsidR="00D71982" w:rsidRPr="002F6909">
              <w:rPr>
                <w:rFonts w:ascii="標楷體" w:eastAsia="標楷體" w:hAnsi="標楷體" w:cs="Times New Roman"/>
                <w:kern w:val="0"/>
              </w:rPr>
              <w:t>0-1</w:t>
            </w:r>
            <w:r>
              <w:rPr>
                <w:rFonts w:ascii="標楷體" w:eastAsia="標楷體" w:hAnsi="標楷體" w:cs="Times New Roman" w:hint="eastAsia"/>
                <w:kern w:val="0"/>
              </w:rPr>
              <w:t>6</w:t>
            </w:r>
            <w:r w:rsidR="00D71982" w:rsidRPr="002F6909">
              <w:rPr>
                <w:rFonts w:ascii="標楷體" w:eastAsia="標楷體" w:hAnsi="標楷體" w:cs="Times New Roman"/>
                <w:kern w:val="0"/>
              </w:rPr>
              <w:t>:</w:t>
            </w:r>
            <w:r>
              <w:rPr>
                <w:rFonts w:ascii="標楷體" w:eastAsia="標楷體" w:hAnsi="標楷體" w:cs="Times New Roman" w:hint="eastAsia"/>
                <w:kern w:val="0"/>
              </w:rPr>
              <w:t>0</w:t>
            </w:r>
            <w:r w:rsidR="00D71982" w:rsidRPr="002F6909">
              <w:rPr>
                <w:rFonts w:ascii="標楷體" w:eastAsia="標楷體" w:hAnsi="標楷體" w:cs="Times New Roman"/>
                <w:kern w:val="0"/>
              </w:rPr>
              <w:t>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1982" w:rsidRPr="002F6909" w:rsidRDefault="008C6AF2" w:rsidP="008C6AF2">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電影賞讀</w:t>
            </w:r>
          </w:p>
        </w:tc>
        <w:tc>
          <w:tcPr>
            <w:tcW w:w="1002" w:type="dxa"/>
            <w:vMerge/>
            <w:tcBorders>
              <w:left w:val="single" w:sz="4" w:space="0" w:color="auto"/>
              <w:right w:val="single" w:sz="4" w:space="0" w:color="auto"/>
            </w:tcBorders>
            <w:shd w:val="clear" w:color="auto" w:fill="auto"/>
            <w:vAlign w:val="center"/>
          </w:tcPr>
          <w:p w:rsidR="00D71982" w:rsidRPr="002F6909" w:rsidRDefault="00D71982"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D71982" w:rsidRPr="002F6909" w:rsidRDefault="00D71982" w:rsidP="007468C8">
            <w:pPr>
              <w:widowControl/>
              <w:rPr>
                <w:rFonts w:ascii="標楷體" w:eastAsia="標楷體" w:hAnsi="標楷體" w:cs="Times New Roman"/>
                <w:color w:val="000000" w:themeColor="text1"/>
                <w:szCs w:val="24"/>
              </w:rPr>
            </w:pPr>
          </w:p>
        </w:tc>
      </w:tr>
      <w:tr w:rsidR="00D71982" w:rsidRPr="002F6909" w:rsidTr="00FF7BA7">
        <w:trPr>
          <w:trHeight w:val="359"/>
          <w:jc w:val="center"/>
        </w:trPr>
        <w:tc>
          <w:tcPr>
            <w:tcW w:w="8540" w:type="dxa"/>
            <w:gridSpan w:val="6"/>
            <w:tcBorders>
              <w:left w:val="single" w:sz="4" w:space="0" w:color="auto"/>
              <w:right w:val="single" w:sz="4" w:space="0" w:color="auto"/>
            </w:tcBorders>
            <w:shd w:val="clear" w:color="auto" w:fill="auto"/>
            <w:vAlign w:val="center"/>
          </w:tcPr>
          <w:p w:rsidR="00D71982" w:rsidRPr="002F6909" w:rsidRDefault="00D71982" w:rsidP="001C5C0A">
            <w:pPr>
              <w:widowControl/>
              <w:jc w:val="center"/>
              <w:rPr>
                <w:rFonts w:ascii="標楷體" w:eastAsia="標楷體" w:hAnsi="標楷體" w:cs="Times New Roman"/>
                <w:color w:val="000000" w:themeColor="text1"/>
                <w:szCs w:val="24"/>
              </w:rPr>
            </w:pPr>
          </w:p>
        </w:tc>
      </w:tr>
    </w:tbl>
    <w:p w:rsidR="003767AD" w:rsidRDefault="003767AD" w:rsidP="003767AD">
      <w:pPr>
        <w:jc w:val="both"/>
        <w:rPr>
          <w:rFonts w:ascii="標楷體" w:eastAsia="標楷體" w:hAnsi="標楷體" w:cs="Times New Roman"/>
          <w:szCs w:val="24"/>
          <w:lang w:val="x-none"/>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8C6AF2" w:rsidRPr="002F6909" w:rsidTr="000B051E">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8C6AF2" w:rsidRPr="002F6909" w:rsidTr="000B051E">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hideMark/>
          </w:tcPr>
          <w:p w:rsidR="008C6AF2" w:rsidRPr="002F6909" w:rsidRDefault="008C6AF2" w:rsidP="00893836">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w:t>
            </w:r>
            <w:r>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年</w:t>
            </w:r>
            <w:r w:rsidR="00893836">
              <w:rPr>
                <w:rFonts w:ascii="標楷體" w:eastAsia="標楷體" w:hAnsi="標楷體" w:cs="Times New Roman" w:hint="eastAsia"/>
                <w:color w:val="000000" w:themeColor="text1"/>
                <w:szCs w:val="24"/>
              </w:rPr>
              <w:t>5</w:t>
            </w:r>
            <w:r w:rsidRPr="002F6909">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w:t>
            </w:r>
            <w:r w:rsidR="00893836">
              <w:rPr>
                <w:rFonts w:ascii="標楷體" w:eastAsia="標楷體" w:hAnsi="標楷體" w:cs="Times New Roman" w:hint="eastAsia"/>
                <w:color w:val="000000" w:themeColor="text1"/>
                <w:szCs w:val="24"/>
              </w:rPr>
              <w:t>6</w:t>
            </w:r>
            <w:r w:rsidRPr="002F6909">
              <w:rPr>
                <w:rFonts w:ascii="標楷體" w:eastAsia="標楷體" w:hAnsi="標楷體" w:cs="Times New Roman"/>
                <w:color w:val="000000" w:themeColor="text1"/>
                <w:szCs w:val="24"/>
              </w:rPr>
              <w:t>日（星期</w:t>
            </w:r>
            <w:r>
              <w:rPr>
                <w:rFonts w:ascii="標楷體" w:eastAsia="標楷體" w:hAnsi="標楷體" w:cs="Times New Roman" w:hint="eastAsia"/>
                <w:color w:val="000000" w:themeColor="text1"/>
                <w:szCs w:val="24"/>
              </w:rPr>
              <w:t>六</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13:00</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13</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w:t>
            </w:r>
            <w:r w:rsidRPr="002F6909">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藝術學科中心</w:t>
            </w: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8C6AF2" w:rsidRPr="00D71982" w:rsidRDefault="008C6AF2" w:rsidP="000B051E">
            <w:pPr>
              <w:adjustRightInd w:val="0"/>
              <w:jc w:val="center"/>
              <w:rPr>
                <w:rFonts w:ascii="標楷體" w:eastAsia="標楷體" w:hAnsi="標楷體" w:cs="Times New Roman"/>
                <w:color w:val="000000" w:themeColor="text1"/>
                <w:szCs w:val="24"/>
              </w:rPr>
            </w:pPr>
            <w:r w:rsidRPr="00D71982">
              <w:rPr>
                <w:rFonts w:ascii="標楷體" w:eastAsia="標楷體" w:hAnsi="標楷體" w:cs="Times New Roman" w:hint="eastAsia"/>
                <w:szCs w:val="24"/>
                <w:lang w:val="x-none"/>
              </w:rPr>
              <w:t>師大附中新民樓二樓綜合教室</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5</w:t>
            </w:r>
            <w:r w:rsidRPr="002F6909">
              <w:rPr>
                <w:rFonts w:ascii="標楷體" w:eastAsia="標楷體" w:hAnsi="標楷體" w:cs="Times New Roman"/>
                <w:color w:val="000000" w:themeColor="text1"/>
                <w:szCs w:val="24"/>
              </w:rPr>
              <w:t>0人</w:t>
            </w:r>
          </w:p>
        </w:tc>
      </w:tr>
      <w:tr w:rsidR="008C6AF2" w:rsidRPr="002F6909" w:rsidTr="000B051E">
        <w:trPr>
          <w:jc w:val="center"/>
        </w:trPr>
        <w:tc>
          <w:tcPr>
            <w:tcW w:w="1375" w:type="dxa"/>
            <w:vMerge/>
            <w:tcBorders>
              <w:left w:val="single" w:sz="4" w:space="0" w:color="auto"/>
              <w:right w:val="single" w:sz="4" w:space="0" w:color="auto"/>
            </w:tcBorders>
            <w:shd w:val="clear" w:color="auto" w:fill="auto"/>
            <w:vAlign w:val="center"/>
            <w:hideMark/>
          </w:tcPr>
          <w:p w:rsidR="008C6AF2" w:rsidRPr="002F6909" w:rsidRDefault="008C6AF2" w:rsidP="000B051E">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13</w:t>
            </w:r>
            <w:r w:rsidRPr="002F6909">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1</w:t>
            </w:r>
            <w:r w:rsidRPr="002F6909">
              <w:rPr>
                <w:rFonts w:ascii="標楷體" w:eastAsia="標楷體" w:hAnsi="標楷體" w:cs="Times New Roman" w:hint="eastAsia"/>
                <w:color w:val="000000" w:themeColor="text1"/>
                <w:szCs w:val="24"/>
              </w:rPr>
              <w:t>0</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15:</w:t>
            </w:r>
            <w:r w:rsidRPr="002F6909">
              <w:rPr>
                <w:rFonts w:ascii="標楷體" w:eastAsia="標楷體" w:hAnsi="標楷體" w:cs="Times New Roman" w:hint="eastAsia"/>
                <w:color w:val="000000" w:themeColor="text1"/>
                <w:szCs w:val="24"/>
              </w:rPr>
              <w:t>0</w:t>
            </w:r>
            <w:r>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影片欣賞-</w:t>
            </w:r>
            <w:r w:rsidRPr="00D71982">
              <w:rPr>
                <w:rFonts w:ascii="標楷體" w:eastAsia="標楷體" w:hAnsi="標楷體" w:cs="Times New Roman" w:hint="eastAsia"/>
                <w:kern w:val="0"/>
              </w:rPr>
              <w:t>行動代號孫中山</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rPr>
              <w:t>富邦文教講師群</w:t>
            </w:r>
          </w:p>
        </w:tc>
        <w:tc>
          <w:tcPr>
            <w:tcW w:w="1002" w:type="dxa"/>
            <w:vMerge/>
            <w:tcBorders>
              <w:left w:val="single" w:sz="4" w:space="0" w:color="auto"/>
              <w:right w:val="single" w:sz="4" w:space="0" w:color="auto"/>
            </w:tcBorders>
            <w:shd w:val="clear" w:color="auto" w:fill="auto"/>
            <w:vAlign w:val="center"/>
            <w:hideMark/>
          </w:tcPr>
          <w:p w:rsidR="008C6AF2" w:rsidRPr="002F6909" w:rsidRDefault="008C6AF2" w:rsidP="000B051E">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8C6AF2" w:rsidRPr="002F6909" w:rsidRDefault="008C6AF2" w:rsidP="000B051E">
            <w:pPr>
              <w:widowControl/>
              <w:rPr>
                <w:rFonts w:ascii="標楷體" w:eastAsia="標楷體" w:hAnsi="標楷體" w:cs="Times New Roman"/>
                <w:color w:val="000000" w:themeColor="text1"/>
                <w:szCs w:val="24"/>
              </w:rPr>
            </w:pPr>
          </w:p>
        </w:tc>
      </w:tr>
      <w:tr w:rsidR="008C6AF2" w:rsidRPr="002F6909" w:rsidTr="000B051E">
        <w:trPr>
          <w:trHeight w:val="391"/>
          <w:jc w:val="center"/>
        </w:trPr>
        <w:tc>
          <w:tcPr>
            <w:tcW w:w="1375" w:type="dxa"/>
            <w:vMerge/>
            <w:tcBorders>
              <w:left w:val="single" w:sz="4" w:space="0" w:color="auto"/>
              <w:right w:val="single" w:sz="4" w:space="0" w:color="auto"/>
            </w:tcBorders>
            <w:shd w:val="clear" w:color="auto" w:fill="auto"/>
            <w:vAlign w:val="center"/>
          </w:tcPr>
          <w:p w:rsidR="008C6AF2" w:rsidRPr="002F6909" w:rsidRDefault="008C6AF2" w:rsidP="000B051E">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15</w:t>
            </w:r>
            <w:r w:rsidRPr="002F6909">
              <w:rPr>
                <w:rFonts w:ascii="標楷體" w:eastAsia="標楷體" w:hAnsi="標楷體" w:cs="Times New Roman"/>
                <w:kern w:val="0"/>
              </w:rPr>
              <w:t>:</w:t>
            </w:r>
            <w:r>
              <w:rPr>
                <w:rFonts w:ascii="標楷體" w:eastAsia="標楷體" w:hAnsi="標楷體" w:cs="Times New Roman" w:hint="eastAsia"/>
                <w:kern w:val="0"/>
              </w:rPr>
              <w:t>0</w:t>
            </w:r>
            <w:r w:rsidRPr="002F6909">
              <w:rPr>
                <w:rFonts w:ascii="標楷體" w:eastAsia="標楷體" w:hAnsi="標楷體" w:cs="Times New Roman"/>
                <w:kern w:val="0"/>
              </w:rPr>
              <w:t>0-1</w:t>
            </w:r>
            <w:r>
              <w:rPr>
                <w:rFonts w:ascii="標楷體" w:eastAsia="標楷體" w:hAnsi="標楷體" w:cs="Times New Roman" w:hint="eastAsia"/>
                <w:kern w:val="0"/>
              </w:rPr>
              <w:t>6</w:t>
            </w:r>
            <w:r w:rsidRPr="002F6909">
              <w:rPr>
                <w:rFonts w:ascii="標楷體" w:eastAsia="標楷體" w:hAnsi="標楷體" w:cs="Times New Roman"/>
                <w:kern w:val="0"/>
              </w:rPr>
              <w:t>:</w:t>
            </w:r>
            <w:r>
              <w:rPr>
                <w:rFonts w:ascii="標楷體" w:eastAsia="標楷體" w:hAnsi="標楷體" w:cs="Times New Roman" w:hint="eastAsia"/>
                <w:kern w:val="0"/>
              </w:rPr>
              <w:t>0</w:t>
            </w:r>
            <w:r w:rsidRPr="002F6909">
              <w:rPr>
                <w:rFonts w:ascii="標楷體" w:eastAsia="標楷體" w:hAnsi="標楷體" w:cs="Times New Roman"/>
                <w:kern w:val="0"/>
              </w:rPr>
              <w:t>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電影賞讀</w:t>
            </w:r>
          </w:p>
        </w:tc>
        <w:tc>
          <w:tcPr>
            <w:tcW w:w="1002" w:type="dxa"/>
            <w:vMerge/>
            <w:tcBorders>
              <w:left w:val="single" w:sz="4" w:space="0" w:color="auto"/>
              <w:right w:val="single" w:sz="4" w:space="0" w:color="auto"/>
            </w:tcBorders>
            <w:shd w:val="clear" w:color="auto" w:fill="auto"/>
            <w:vAlign w:val="center"/>
          </w:tcPr>
          <w:p w:rsidR="008C6AF2" w:rsidRPr="002F6909" w:rsidRDefault="008C6AF2" w:rsidP="000B051E">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8C6AF2" w:rsidRPr="002F6909" w:rsidRDefault="008C6AF2" w:rsidP="000B051E">
            <w:pPr>
              <w:widowControl/>
              <w:rPr>
                <w:rFonts w:ascii="標楷體" w:eastAsia="標楷體" w:hAnsi="標楷體" w:cs="Times New Roman"/>
                <w:color w:val="000000" w:themeColor="text1"/>
                <w:szCs w:val="24"/>
              </w:rPr>
            </w:pPr>
          </w:p>
        </w:tc>
      </w:tr>
      <w:tr w:rsidR="008C6AF2" w:rsidRPr="002F6909" w:rsidTr="000B051E">
        <w:trPr>
          <w:trHeight w:val="359"/>
          <w:jc w:val="center"/>
        </w:trPr>
        <w:tc>
          <w:tcPr>
            <w:tcW w:w="8540" w:type="dxa"/>
            <w:gridSpan w:val="6"/>
            <w:tcBorders>
              <w:left w:val="single" w:sz="4" w:space="0" w:color="auto"/>
              <w:right w:val="single" w:sz="4" w:space="0" w:color="auto"/>
            </w:tcBorders>
            <w:shd w:val="clear" w:color="auto" w:fill="auto"/>
            <w:vAlign w:val="center"/>
          </w:tcPr>
          <w:p w:rsidR="008C6AF2" w:rsidRPr="002F6909" w:rsidRDefault="008C6AF2" w:rsidP="000B051E">
            <w:pPr>
              <w:widowControl/>
              <w:jc w:val="center"/>
              <w:rPr>
                <w:rFonts w:ascii="標楷體" w:eastAsia="標楷體" w:hAnsi="標楷體" w:cs="Times New Roman"/>
                <w:color w:val="000000" w:themeColor="text1"/>
                <w:szCs w:val="24"/>
              </w:rPr>
            </w:pPr>
          </w:p>
        </w:tc>
      </w:tr>
    </w:tbl>
    <w:p w:rsidR="000F15B8" w:rsidRDefault="000F15B8" w:rsidP="003767AD">
      <w:pPr>
        <w:jc w:val="both"/>
        <w:rPr>
          <w:rFonts w:ascii="標楷體" w:eastAsia="標楷體" w:hAnsi="標楷體" w:cs="Times New Roman"/>
          <w:szCs w:val="24"/>
          <w:lang w:val="x-none"/>
        </w:rPr>
      </w:pPr>
    </w:p>
    <w:p w:rsidR="00835A15" w:rsidRPr="002F6909" w:rsidRDefault="001C5C0A" w:rsidP="003767AD">
      <w:pPr>
        <w:ind w:left="991" w:hangingChars="413" w:hanging="991"/>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6F456D" w:rsidP="008A4AB9">
      <w:pPr>
        <w:kinsoku w:val="0"/>
        <w:snapToGrid w:val="0"/>
        <w:ind w:leftChars="600" w:left="1440"/>
        <w:rPr>
          <w:szCs w:val="24"/>
        </w:rPr>
      </w:pPr>
      <w:hyperlink r:id="rId7"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8A4AB9" w:rsidRPr="008A4AB9">
        <w:rPr>
          <w:rFonts w:ascii="Arial" w:hAnsi="Arial" w:cs="Arial"/>
          <w:color w:val="333333"/>
          <w:szCs w:val="24"/>
          <w:shd w:val="clear" w:color="auto" w:fill="FFFFFF"/>
        </w:rPr>
        <w:t xml:space="preserve"> </w:t>
      </w:r>
      <w:r w:rsidR="00673DD9">
        <w:rPr>
          <w:rFonts w:ascii="Arial" w:hAnsi="Arial" w:cs="Arial"/>
          <w:color w:val="333333"/>
          <w:szCs w:val="24"/>
          <w:shd w:val="clear" w:color="auto" w:fill="FFFFFF"/>
        </w:rPr>
        <w:t>175209</w:t>
      </w:r>
      <w:r w:rsidR="00673DD9">
        <w:rPr>
          <w:rFonts w:ascii="Arial" w:hAnsi="Arial" w:cs="Arial" w:hint="eastAsia"/>
          <w:color w:val="333333"/>
          <w:szCs w:val="24"/>
          <w:shd w:val="clear" w:color="auto" w:fill="FFFFFF"/>
        </w:rPr>
        <w:t>3</w:t>
      </w:r>
      <w:r w:rsidR="00673DD9">
        <w:rPr>
          <w:rFonts w:ascii="Arial" w:hAnsi="Arial" w:cs="Arial" w:hint="eastAsia"/>
          <w:color w:val="333333"/>
          <w:szCs w:val="24"/>
          <w:shd w:val="clear" w:color="auto" w:fill="FFFFFF"/>
        </w:rPr>
        <w:t>、</w:t>
      </w:r>
      <w:r w:rsidR="00673DD9" w:rsidRPr="00673DD9">
        <w:rPr>
          <w:rFonts w:ascii="Arial" w:hAnsi="Arial" w:cs="Arial"/>
          <w:color w:val="333333"/>
          <w:szCs w:val="24"/>
          <w:shd w:val="clear" w:color="auto" w:fill="FFFFFF"/>
        </w:rPr>
        <w:t>1752098</w:t>
      </w:r>
      <w:r w:rsidR="00673DD9">
        <w:rPr>
          <w:rFonts w:ascii="Arial" w:hAnsi="Arial" w:cs="Arial" w:hint="eastAsia"/>
          <w:color w:val="333333"/>
          <w:szCs w:val="24"/>
          <w:shd w:val="clear" w:color="auto" w:fill="FFFFFF"/>
        </w:rPr>
        <w:t>（兩場分開報名）</w:t>
      </w:r>
    </w:p>
    <w:p w:rsidR="001C5C0A" w:rsidRPr="008A4AB9" w:rsidRDefault="001C5C0A" w:rsidP="001C5C0A">
      <w:pPr>
        <w:ind w:leftChars="200" w:left="1471" w:hangingChars="413" w:hanging="991"/>
        <w:jc w:val="both"/>
        <w:rPr>
          <w:rFonts w:ascii="標楷體" w:eastAsia="標楷體" w:hAnsi="標楷體" w:cs="Times New Roman"/>
          <w:szCs w:val="24"/>
        </w:rPr>
      </w:pPr>
    </w:p>
    <w:p w:rsidR="002A1FDE" w:rsidRDefault="001C5C0A" w:rsidP="002A1FDE">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、研習時數：</w:t>
      </w:r>
      <w:r w:rsidR="00673DD9">
        <w:rPr>
          <w:rFonts w:ascii="標楷體" w:eastAsia="標楷體" w:hAnsi="標楷體" w:cs="Times New Roman" w:hint="eastAsia"/>
          <w:szCs w:val="24"/>
          <w:lang w:val="x-none"/>
        </w:rPr>
        <w:t>1.</w:t>
      </w:r>
      <w:r w:rsidR="003767AD" w:rsidRPr="002F6909">
        <w:rPr>
          <w:rFonts w:ascii="標楷體" w:eastAsia="標楷體" w:hAnsi="標楷體" w:cs="Times New Roman"/>
          <w:szCs w:val="24"/>
          <w:lang w:val="x-none" w:eastAsia="x-none"/>
        </w:rPr>
        <w:t>研習時數</w:t>
      </w:r>
      <w:r w:rsidR="003767AD" w:rsidRPr="002F6909">
        <w:rPr>
          <w:rFonts w:ascii="標楷體" w:eastAsia="標楷體" w:hAnsi="標楷體" w:cs="Times New Roman"/>
          <w:szCs w:val="24"/>
          <w:lang w:val="x-none"/>
        </w:rPr>
        <w:t>核發</w:t>
      </w:r>
      <w:r w:rsidR="008C6AF2">
        <w:rPr>
          <w:rFonts w:ascii="標楷體" w:eastAsia="標楷體" w:hAnsi="標楷體" w:cs="Times New Roman" w:hint="eastAsia"/>
          <w:szCs w:val="24"/>
          <w:lang w:val="x-none"/>
        </w:rPr>
        <w:t>2</w:t>
      </w:r>
      <w:r w:rsidR="00B31511" w:rsidRPr="002F6909">
        <w:rPr>
          <w:rFonts w:ascii="標楷體" w:eastAsia="標楷體" w:hAnsi="標楷體" w:cs="Times New Roman" w:hint="eastAsia"/>
          <w:szCs w:val="24"/>
          <w:lang w:val="x-none"/>
        </w:rPr>
        <w:t>小時</w:t>
      </w:r>
      <w:r w:rsidR="008C6AF2">
        <w:rPr>
          <w:rFonts w:ascii="標楷體" w:eastAsia="標楷體" w:hAnsi="標楷體" w:cs="Times New Roman" w:hint="eastAsia"/>
          <w:szCs w:val="24"/>
          <w:lang w:val="x-none"/>
        </w:rPr>
        <w:t>（1場1小時）</w:t>
      </w:r>
      <w:r w:rsidR="00B31511" w:rsidRPr="002F6909">
        <w:rPr>
          <w:rFonts w:ascii="標楷體" w:eastAsia="標楷體" w:hAnsi="標楷體" w:cs="Times New Roman"/>
          <w:szCs w:val="24"/>
          <w:lang w:val="x-none" w:eastAsia="x-none"/>
        </w:rPr>
        <w:t>。</w:t>
      </w:r>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B31511" w:rsidRPr="002F6909">
        <w:rPr>
          <w:rFonts w:ascii="標楷體" w:eastAsia="標楷體" w:hAnsi="標楷體" w:cs="Times New Roman" w:hint="eastAsia"/>
          <w:szCs w:val="24"/>
          <w:lang w:val="x-none"/>
        </w:rPr>
        <w:t>確</w:t>
      </w:r>
    </w:p>
    <w:p w:rsidR="003767AD" w:rsidRDefault="00B31511" w:rsidP="002A1FDE">
      <w:pPr>
        <w:ind w:leftChars="800" w:left="2911" w:hangingChars="413" w:hanging="991"/>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實完成</w:t>
      </w:r>
      <w:r w:rsidR="003767AD" w:rsidRPr="002F6909">
        <w:rPr>
          <w:rFonts w:ascii="標楷體" w:eastAsia="標楷體" w:hAnsi="標楷體" w:cs="Times New Roman"/>
          <w:szCs w:val="24"/>
          <w:lang w:val="x-none" w:eastAsia="x-none"/>
        </w:rPr>
        <w:t>簽到</w:t>
      </w:r>
      <w:r w:rsidR="003E7AC5" w:rsidRPr="002F6909">
        <w:rPr>
          <w:rFonts w:ascii="標楷體" w:eastAsia="標楷體" w:hAnsi="標楷體" w:cs="Times New Roman" w:hint="eastAsia"/>
          <w:szCs w:val="24"/>
          <w:lang w:val="x-none"/>
        </w:rPr>
        <w:t>、</w:t>
      </w:r>
      <w:r w:rsidR="00673DD9">
        <w:rPr>
          <w:rFonts w:ascii="標楷體" w:eastAsia="標楷體" w:hAnsi="標楷體" w:cs="Times New Roman"/>
          <w:szCs w:val="24"/>
          <w:lang w:val="x-none" w:eastAsia="x-none"/>
        </w:rPr>
        <w:t>簽退流程</w:t>
      </w:r>
      <w:r w:rsidR="00673DD9">
        <w:rPr>
          <w:rFonts w:ascii="標楷體" w:eastAsia="標楷體" w:hAnsi="標楷體" w:cs="Times New Roman" w:hint="eastAsia"/>
          <w:szCs w:val="24"/>
          <w:lang w:val="x-none"/>
        </w:rPr>
        <w:t>，需全程參與，提早離席不予核發時數。</w:t>
      </w:r>
    </w:p>
    <w:p w:rsidR="00673DD9" w:rsidRPr="002F6909" w:rsidRDefault="00673DD9" w:rsidP="002A1FDE">
      <w:pPr>
        <w:ind w:leftChars="700" w:left="267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2.請自備水杯</w:t>
      </w:r>
    </w:p>
    <w:p w:rsidR="002A1FDE" w:rsidRDefault="00673DD9" w:rsidP="00FF7BA7">
      <w:pPr>
        <w:widowControl/>
        <w:ind w:left="566" w:hangingChars="236" w:hanging="566"/>
        <w:rPr>
          <w:rFonts w:ascii="標楷體" w:eastAsia="標楷體" w:hAnsi="標楷體" w:cs="Times New Roman"/>
          <w:szCs w:val="24"/>
        </w:rPr>
      </w:pPr>
      <w:r>
        <w:rPr>
          <w:rFonts w:ascii="標楷體" w:eastAsia="標楷體" w:hAnsi="標楷體" w:cs="Times New Roman" w:hint="eastAsia"/>
          <w:szCs w:val="24"/>
        </w:rPr>
        <w:t>六</w:t>
      </w:r>
      <w:r w:rsidR="00014D2E" w:rsidRPr="002F6909">
        <w:rPr>
          <w:rFonts w:ascii="標楷體" w:eastAsia="標楷體" w:hAnsi="標楷體" w:cs="Times New Roman" w:hint="eastAsia"/>
          <w:szCs w:val="24"/>
        </w:rPr>
        <w:t>、聯絡資訊：藝術生活學科中心</w:t>
      </w:r>
      <w:r w:rsidR="002F6909">
        <w:rPr>
          <w:rFonts w:ascii="標楷體" w:eastAsia="標楷體" w:hAnsi="標楷體" w:cs="Times New Roman" w:hint="eastAsia"/>
          <w:szCs w:val="24"/>
        </w:rPr>
        <w:t>李昀小姐、伍恩慧</w:t>
      </w:r>
      <w:r w:rsidR="00615659" w:rsidRPr="002F6909">
        <w:rPr>
          <w:rFonts w:ascii="標楷體" w:eastAsia="標楷體" w:hAnsi="標楷體" w:cs="Times New Roman" w:hint="eastAsia"/>
          <w:szCs w:val="24"/>
        </w:rPr>
        <w:t>小姐</w:t>
      </w:r>
      <w:r w:rsidR="00014D2E" w:rsidRPr="002F6909">
        <w:rPr>
          <w:rFonts w:ascii="標楷體" w:eastAsia="標楷體" w:hAnsi="標楷體" w:cs="Times New Roman" w:hint="eastAsia"/>
          <w:szCs w:val="24"/>
        </w:rPr>
        <w:t>，聯絡電話：02-27075215</w:t>
      </w:r>
    </w:p>
    <w:p w:rsidR="00D80C99" w:rsidRPr="002F6909" w:rsidRDefault="00014D2E" w:rsidP="002A1FDE">
      <w:pPr>
        <w:widowControl/>
        <w:ind w:leftChars="650" w:left="2004" w:hangingChars="185" w:hanging="444"/>
        <w:rPr>
          <w:rFonts w:ascii="標楷體" w:eastAsia="標楷體" w:hAnsi="標楷體" w:cs="Times New Roman"/>
          <w:szCs w:val="24"/>
        </w:rPr>
      </w:pPr>
      <w:r w:rsidRPr="002F6909">
        <w:rPr>
          <w:rFonts w:ascii="標楷體" w:eastAsia="標楷體" w:hAnsi="標楷體" w:cs="Times New Roman" w:hint="eastAsia"/>
          <w:szCs w:val="24"/>
        </w:rPr>
        <w:t>轉173，電子信箱：</w:t>
      </w:r>
      <w:hyperlink r:id="rId8" w:history="1">
        <w:r w:rsidR="00D80C99" w:rsidRPr="002F6909">
          <w:rPr>
            <w:rStyle w:val="aa"/>
            <w:rFonts w:ascii="標楷體" w:eastAsia="標楷體" w:hAnsi="標楷體" w:cs="Times New Roman" w:hint="eastAsia"/>
            <w:szCs w:val="24"/>
          </w:rPr>
          <w:t>hsnu.artcenter@gmail.com</w:t>
        </w:r>
      </w:hyperlink>
    </w:p>
    <w:sectPr w:rsidR="00D80C99" w:rsidRPr="002F6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6D" w:rsidRDefault="006F456D" w:rsidP="00911564">
      <w:r>
        <w:separator/>
      </w:r>
    </w:p>
  </w:endnote>
  <w:endnote w:type="continuationSeparator" w:id="0">
    <w:p w:rsidR="006F456D" w:rsidRDefault="006F456D"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6D" w:rsidRDefault="006F456D" w:rsidP="00911564">
      <w:r>
        <w:separator/>
      </w:r>
    </w:p>
  </w:footnote>
  <w:footnote w:type="continuationSeparator" w:id="0">
    <w:p w:rsidR="006F456D" w:rsidRDefault="006F456D" w:rsidP="009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14D2E"/>
    <w:rsid w:val="00014E3D"/>
    <w:rsid w:val="00094F55"/>
    <w:rsid w:val="000F15B8"/>
    <w:rsid w:val="001308AF"/>
    <w:rsid w:val="00145466"/>
    <w:rsid w:val="001C5C0A"/>
    <w:rsid w:val="0023619B"/>
    <w:rsid w:val="0024150D"/>
    <w:rsid w:val="0025341A"/>
    <w:rsid w:val="0027143D"/>
    <w:rsid w:val="002A1FDE"/>
    <w:rsid w:val="002F6909"/>
    <w:rsid w:val="00342DFF"/>
    <w:rsid w:val="00352B5F"/>
    <w:rsid w:val="00363624"/>
    <w:rsid w:val="003767AD"/>
    <w:rsid w:val="003843C6"/>
    <w:rsid w:val="003B5C0F"/>
    <w:rsid w:val="003B6BB3"/>
    <w:rsid w:val="003E7AC5"/>
    <w:rsid w:val="0042404C"/>
    <w:rsid w:val="0047161C"/>
    <w:rsid w:val="00496FBA"/>
    <w:rsid w:val="004A0181"/>
    <w:rsid w:val="0050366B"/>
    <w:rsid w:val="00571B0E"/>
    <w:rsid w:val="005A03C6"/>
    <w:rsid w:val="005B0C8D"/>
    <w:rsid w:val="005E0424"/>
    <w:rsid w:val="005F05CD"/>
    <w:rsid w:val="00615659"/>
    <w:rsid w:val="0063344E"/>
    <w:rsid w:val="00654AE5"/>
    <w:rsid w:val="00670110"/>
    <w:rsid w:val="006702BD"/>
    <w:rsid w:val="00673DD9"/>
    <w:rsid w:val="006E3DAB"/>
    <w:rsid w:val="006F456D"/>
    <w:rsid w:val="007468C8"/>
    <w:rsid w:val="00763326"/>
    <w:rsid w:val="007A38B4"/>
    <w:rsid w:val="007B76FA"/>
    <w:rsid w:val="00834D58"/>
    <w:rsid w:val="00835A15"/>
    <w:rsid w:val="00850F13"/>
    <w:rsid w:val="008565A1"/>
    <w:rsid w:val="00860E9F"/>
    <w:rsid w:val="00893836"/>
    <w:rsid w:val="008A4AB9"/>
    <w:rsid w:val="008C6AF2"/>
    <w:rsid w:val="008D0529"/>
    <w:rsid w:val="00911564"/>
    <w:rsid w:val="009C41D2"/>
    <w:rsid w:val="009F31C8"/>
    <w:rsid w:val="00A22C27"/>
    <w:rsid w:val="00AA7B29"/>
    <w:rsid w:val="00AC7052"/>
    <w:rsid w:val="00B31511"/>
    <w:rsid w:val="00B52AAB"/>
    <w:rsid w:val="00B6452A"/>
    <w:rsid w:val="00B8783C"/>
    <w:rsid w:val="00CC5020"/>
    <w:rsid w:val="00D011B3"/>
    <w:rsid w:val="00D16E49"/>
    <w:rsid w:val="00D211FA"/>
    <w:rsid w:val="00D6430D"/>
    <w:rsid w:val="00D71982"/>
    <w:rsid w:val="00D80C99"/>
    <w:rsid w:val="00E67F6E"/>
    <w:rsid w:val="00E96BB9"/>
    <w:rsid w:val="00EE2C07"/>
    <w:rsid w:val="00EF0A61"/>
    <w:rsid w:val="00FF16A9"/>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u.artcenter@gmail.com"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2014-04-29T08:13:00Z</cp:lastPrinted>
  <dcterms:created xsi:type="dcterms:W3CDTF">2015-03-23T01:37:00Z</dcterms:created>
  <dcterms:modified xsi:type="dcterms:W3CDTF">2015-03-23T01:37:00Z</dcterms:modified>
</cp:coreProperties>
</file>