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D0" w:rsidRPr="009A190C" w:rsidRDefault="00C30CD0" w:rsidP="00C30CD0">
      <w:pPr>
        <w:jc w:val="center"/>
        <w:rPr>
          <w:rFonts w:ascii="標楷體" w:eastAsia="標楷體" w:hAnsi="標楷體"/>
          <w:szCs w:val="24"/>
        </w:rPr>
      </w:pPr>
      <w:bookmarkStart w:id="0" w:name="_GoBack"/>
      <w:bookmarkEnd w:id="0"/>
      <w:r w:rsidRPr="009A190C">
        <w:rPr>
          <w:rFonts w:ascii="標楷體" w:eastAsia="標楷體" w:hAnsi="標楷體"/>
          <w:szCs w:val="24"/>
        </w:rPr>
        <w:t>夏令營計畫書</w:t>
      </w:r>
    </w:p>
    <w:p w:rsidR="00C30CD0" w:rsidRPr="009A190C" w:rsidRDefault="00C30CD0">
      <w:pPr>
        <w:rPr>
          <w:rFonts w:ascii="標楷體" w:eastAsia="標楷體" w:hAnsi="標楷體"/>
          <w:szCs w:val="24"/>
        </w:rPr>
      </w:pPr>
      <w:r w:rsidRPr="009A190C">
        <w:rPr>
          <w:rFonts w:ascii="標楷體" w:eastAsia="標楷體" w:hAnsi="標楷體"/>
          <w:szCs w:val="24"/>
        </w:rPr>
        <w:t>一、活動目標：</w:t>
      </w:r>
    </w:p>
    <w:p w:rsidR="00D17ECB" w:rsidRPr="009A190C" w:rsidRDefault="00C30CD0">
      <w:pPr>
        <w:rPr>
          <w:rFonts w:ascii="標楷體" w:eastAsia="標楷體" w:hAnsi="標楷體"/>
          <w:szCs w:val="24"/>
        </w:rPr>
      </w:pPr>
      <w:r w:rsidRPr="009A190C">
        <w:rPr>
          <w:rFonts w:ascii="標楷體" w:eastAsia="標楷體" w:hAnsi="標楷體"/>
          <w:szCs w:val="24"/>
        </w:rPr>
        <w:t>為推動青少年藝術教育，藉由本院優良師資與專業的空間與劇場設備，並搭配精心設計的課程與團體活動，讓熱愛藝術的青少年在參加為期五天五夜的藝術夏令營能體驗活動性與學習性的藝術經驗。</w:t>
      </w:r>
    </w:p>
    <w:p w:rsidR="00C30CD0" w:rsidRPr="009A190C" w:rsidRDefault="00C30CD0">
      <w:pPr>
        <w:rPr>
          <w:rFonts w:ascii="標楷體" w:eastAsia="標楷體" w:hAnsi="標楷體"/>
          <w:szCs w:val="24"/>
        </w:rPr>
      </w:pPr>
    </w:p>
    <w:p w:rsidR="00C30CD0" w:rsidRPr="009A190C" w:rsidRDefault="00C30CD0" w:rsidP="00C30CD0">
      <w:pPr>
        <w:rPr>
          <w:rFonts w:ascii="標楷體" w:eastAsia="標楷體" w:hAnsi="標楷體"/>
          <w:szCs w:val="24"/>
        </w:rPr>
      </w:pPr>
      <w:r w:rsidRPr="009A190C">
        <w:rPr>
          <w:rFonts w:ascii="標楷體" w:eastAsia="標楷體" w:hAnsi="標楷體"/>
          <w:szCs w:val="24"/>
        </w:rPr>
        <w:t>二、營隊時間：</w:t>
      </w:r>
      <w:r w:rsidRPr="009A190C">
        <w:rPr>
          <w:rFonts w:ascii="標楷體" w:eastAsia="標楷體" w:hAnsi="標楷體" w:hint="eastAsia"/>
          <w:szCs w:val="24"/>
        </w:rPr>
        <w:t>2016年7月3日（日）~7月8日（五）（共</w:t>
      </w:r>
      <w:proofErr w:type="gramStart"/>
      <w:r w:rsidRPr="009A190C">
        <w:rPr>
          <w:rFonts w:ascii="標楷體" w:eastAsia="標楷體" w:hAnsi="標楷體" w:hint="eastAsia"/>
          <w:szCs w:val="24"/>
        </w:rPr>
        <w:t>一</w:t>
      </w:r>
      <w:proofErr w:type="gramEnd"/>
      <w:r w:rsidRPr="009A190C">
        <w:rPr>
          <w:rFonts w:ascii="標楷體" w:eastAsia="標楷體" w:hAnsi="標楷體" w:hint="eastAsia"/>
          <w:szCs w:val="24"/>
        </w:rPr>
        <w:t>梯次）</w:t>
      </w:r>
    </w:p>
    <w:p w:rsidR="00C30CD0" w:rsidRPr="009A190C" w:rsidRDefault="00C30CD0" w:rsidP="00C30CD0">
      <w:pPr>
        <w:rPr>
          <w:rFonts w:ascii="標楷體" w:eastAsia="標楷體" w:hAnsi="標楷體"/>
          <w:szCs w:val="24"/>
        </w:rPr>
      </w:pPr>
      <w:r w:rsidRPr="009A190C">
        <w:rPr>
          <w:rFonts w:ascii="標楷體" w:eastAsia="標楷體" w:hAnsi="標楷體"/>
          <w:szCs w:val="24"/>
        </w:rPr>
        <w:t>三、活動地點：中國文化大學藝術學院（台北市士林區華岡路</w:t>
      </w:r>
      <w:r w:rsidRPr="009A190C">
        <w:rPr>
          <w:rFonts w:ascii="標楷體" w:eastAsia="標楷體" w:hAnsi="標楷體" w:hint="eastAsia"/>
          <w:szCs w:val="24"/>
        </w:rPr>
        <w:t>55號</w:t>
      </w:r>
      <w:r w:rsidRPr="009A190C">
        <w:rPr>
          <w:rFonts w:ascii="標楷體" w:eastAsia="標楷體" w:hAnsi="標楷體"/>
          <w:szCs w:val="24"/>
        </w:rPr>
        <w:t>）</w:t>
      </w:r>
    </w:p>
    <w:p w:rsidR="00C30CD0" w:rsidRPr="009A190C" w:rsidRDefault="00C30CD0" w:rsidP="00C30CD0">
      <w:pPr>
        <w:rPr>
          <w:rFonts w:ascii="標楷體" w:eastAsia="標楷體" w:hAnsi="標楷體"/>
          <w:szCs w:val="24"/>
        </w:rPr>
      </w:pPr>
      <w:r w:rsidRPr="009A190C">
        <w:rPr>
          <w:rFonts w:ascii="標楷體" w:eastAsia="標楷體" w:hAnsi="標楷體" w:hint="eastAsia"/>
          <w:szCs w:val="24"/>
        </w:rPr>
        <w:t>四、活動對象：全國高中職在校學生（15-19歲），預計招收50名學員</w:t>
      </w:r>
    </w:p>
    <w:p w:rsidR="00C30CD0" w:rsidRPr="009A190C" w:rsidRDefault="00C30CD0" w:rsidP="00C30CD0">
      <w:pPr>
        <w:rPr>
          <w:rFonts w:ascii="標楷體" w:eastAsia="標楷體" w:hAnsi="標楷體"/>
          <w:szCs w:val="24"/>
        </w:rPr>
      </w:pPr>
      <w:r w:rsidRPr="009A190C">
        <w:rPr>
          <w:rFonts w:ascii="標楷體" w:eastAsia="標楷體" w:hAnsi="標楷體"/>
          <w:szCs w:val="24"/>
        </w:rPr>
        <w:t>五、活動費用：每人收費</w:t>
      </w:r>
      <w:r w:rsidRPr="009A190C">
        <w:rPr>
          <w:rFonts w:ascii="標楷體" w:eastAsia="標楷體" w:hAnsi="標楷體" w:hint="eastAsia"/>
          <w:szCs w:val="24"/>
        </w:rPr>
        <w:t>8,500元</w:t>
      </w:r>
      <w:r w:rsidR="009A190C" w:rsidRPr="009A190C">
        <w:rPr>
          <w:rFonts w:ascii="標楷體" w:eastAsia="標楷體" w:hAnsi="標楷體" w:hint="eastAsia"/>
          <w:szCs w:val="24"/>
        </w:rPr>
        <w:t>（</w:t>
      </w:r>
      <w:r w:rsidRPr="009A190C">
        <w:rPr>
          <w:rFonts w:ascii="標楷體" w:eastAsia="標楷體" w:hAnsi="標楷體" w:hint="eastAsia"/>
          <w:szCs w:val="24"/>
        </w:rPr>
        <w:t>包含課程學雜費、食宿費、保險費</w:t>
      </w:r>
      <w:r w:rsidR="009A190C" w:rsidRPr="009A190C">
        <w:rPr>
          <w:rFonts w:ascii="標楷體" w:eastAsia="標楷體" w:hAnsi="標楷體" w:hint="eastAsia"/>
          <w:szCs w:val="24"/>
        </w:rPr>
        <w:t>，全程住宿</w:t>
      </w:r>
      <w:r w:rsidRPr="009A190C">
        <w:rPr>
          <w:rFonts w:ascii="標楷體" w:eastAsia="標楷體" w:hAnsi="標楷體" w:hint="eastAsia"/>
          <w:szCs w:val="24"/>
        </w:rPr>
        <w:t>）</w:t>
      </w:r>
    </w:p>
    <w:p w:rsidR="00C30CD0" w:rsidRPr="009A190C" w:rsidRDefault="009A190C" w:rsidP="00C30CD0">
      <w:pPr>
        <w:rPr>
          <w:rFonts w:ascii="標楷體" w:eastAsia="標楷體" w:hAnsi="標楷體"/>
          <w:szCs w:val="24"/>
        </w:rPr>
      </w:pPr>
      <w:r w:rsidRPr="009A190C">
        <w:rPr>
          <w:rFonts w:ascii="標楷體" w:eastAsia="標楷體" w:hAnsi="標楷體" w:hint="eastAsia"/>
          <w:szCs w:val="24"/>
        </w:rPr>
        <w:t>六、</w:t>
      </w:r>
      <w:r w:rsidR="00C30CD0" w:rsidRPr="009A190C">
        <w:rPr>
          <w:rFonts w:ascii="標楷體" w:eastAsia="標楷體" w:hAnsi="標楷體"/>
          <w:szCs w:val="24"/>
        </w:rPr>
        <w:t>報名截止：</w:t>
      </w:r>
      <w:r w:rsidRPr="009A190C">
        <w:rPr>
          <w:rFonts w:ascii="標楷體" w:eastAsia="標楷體" w:hAnsi="標楷體"/>
          <w:szCs w:val="24"/>
        </w:rPr>
        <w:t>即日起至</w:t>
      </w:r>
      <w:r w:rsidR="00C30CD0" w:rsidRPr="009A190C">
        <w:rPr>
          <w:rFonts w:ascii="標楷體" w:eastAsia="標楷體" w:hAnsi="標楷體" w:hint="eastAsia"/>
          <w:szCs w:val="24"/>
        </w:rPr>
        <w:t>2016</w:t>
      </w:r>
      <w:r w:rsidRPr="009A190C">
        <w:rPr>
          <w:rFonts w:ascii="標楷體" w:eastAsia="標楷體" w:hAnsi="標楷體" w:hint="eastAsia"/>
          <w:szCs w:val="24"/>
        </w:rPr>
        <w:t>年</w:t>
      </w:r>
      <w:r w:rsidR="00C30CD0" w:rsidRPr="009A190C">
        <w:rPr>
          <w:rFonts w:ascii="標楷體" w:eastAsia="標楷體" w:hAnsi="標楷體" w:hint="eastAsia"/>
          <w:szCs w:val="24"/>
        </w:rPr>
        <w:t>6</w:t>
      </w:r>
      <w:r w:rsidRPr="009A190C">
        <w:rPr>
          <w:rFonts w:ascii="標楷體" w:eastAsia="標楷體" w:hAnsi="標楷體" w:hint="eastAsia"/>
          <w:szCs w:val="24"/>
        </w:rPr>
        <w:t>月</w:t>
      </w:r>
      <w:r w:rsidR="00C30CD0" w:rsidRPr="009A190C">
        <w:rPr>
          <w:rFonts w:ascii="標楷體" w:eastAsia="標楷體" w:hAnsi="標楷體" w:hint="eastAsia"/>
          <w:szCs w:val="24"/>
        </w:rPr>
        <w:t>15</w:t>
      </w:r>
      <w:r w:rsidRPr="009A190C">
        <w:rPr>
          <w:rFonts w:ascii="標楷體" w:eastAsia="標楷體" w:hAnsi="標楷體" w:hint="eastAsia"/>
          <w:szCs w:val="24"/>
        </w:rPr>
        <w:t>日</w:t>
      </w:r>
    </w:p>
    <w:p w:rsidR="00C30CD0" w:rsidRPr="009A190C" w:rsidRDefault="009A190C" w:rsidP="00C30CD0">
      <w:pPr>
        <w:rPr>
          <w:rFonts w:ascii="標楷體" w:eastAsia="標楷體" w:hAnsi="標楷體"/>
          <w:szCs w:val="24"/>
        </w:rPr>
      </w:pPr>
      <w:r w:rsidRPr="009A190C">
        <w:rPr>
          <w:rFonts w:ascii="標楷體" w:eastAsia="標楷體" w:hAnsi="標楷體"/>
          <w:szCs w:val="24"/>
        </w:rPr>
        <w:t>七、</w:t>
      </w:r>
      <w:r w:rsidR="00C30CD0" w:rsidRPr="009A190C">
        <w:rPr>
          <w:rFonts w:ascii="標楷體" w:eastAsia="標楷體" w:hAnsi="標楷體"/>
          <w:szCs w:val="24"/>
        </w:rPr>
        <w:t>預定行程：</w:t>
      </w:r>
    </w:p>
    <w:tbl>
      <w:tblPr>
        <w:tblStyle w:val="a3"/>
        <w:tblpPr w:leftFromText="180" w:rightFromText="180" w:vertAnchor="text" w:horzAnchor="margin" w:tblpY="94"/>
        <w:tblW w:w="0" w:type="auto"/>
        <w:tblLook w:val="04A0" w:firstRow="1" w:lastRow="0" w:firstColumn="1" w:lastColumn="0" w:noHBand="0" w:noVBand="1"/>
      </w:tblPr>
      <w:tblGrid>
        <w:gridCol w:w="1559"/>
        <w:gridCol w:w="2410"/>
      </w:tblGrid>
      <w:tr w:rsidR="009A190C" w:rsidRPr="009A190C" w:rsidTr="00B44D10">
        <w:tc>
          <w:tcPr>
            <w:tcW w:w="1559" w:type="dxa"/>
          </w:tcPr>
          <w:p w:rsidR="00C30CD0" w:rsidRPr="009A190C" w:rsidRDefault="00C30CD0" w:rsidP="00B44D10">
            <w:pPr>
              <w:rPr>
                <w:rFonts w:ascii="標楷體" w:eastAsia="標楷體" w:hAnsi="標楷體"/>
                <w:szCs w:val="24"/>
              </w:rPr>
            </w:pPr>
            <w:r w:rsidRPr="009A190C">
              <w:rPr>
                <w:rFonts w:ascii="標楷體" w:eastAsia="標楷體" w:hAnsi="標楷體"/>
                <w:szCs w:val="24"/>
              </w:rPr>
              <w:t>日期</w:t>
            </w:r>
          </w:p>
        </w:tc>
        <w:tc>
          <w:tcPr>
            <w:tcW w:w="2410" w:type="dxa"/>
          </w:tcPr>
          <w:p w:rsidR="00C30CD0" w:rsidRPr="009A190C" w:rsidRDefault="00C30CD0" w:rsidP="00B44D10">
            <w:pPr>
              <w:rPr>
                <w:rFonts w:ascii="標楷體" w:eastAsia="標楷體" w:hAnsi="標楷體"/>
                <w:szCs w:val="24"/>
              </w:rPr>
            </w:pPr>
            <w:r w:rsidRPr="009A190C">
              <w:rPr>
                <w:rFonts w:ascii="標楷體" w:eastAsia="標楷體" w:hAnsi="標楷體"/>
                <w:szCs w:val="24"/>
              </w:rPr>
              <w:t>行程</w:t>
            </w:r>
          </w:p>
        </w:tc>
      </w:tr>
      <w:tr w:rsidR="009A190C" w:rsidRPr="009A190C" w:rsidTr="00B44D10">
        <w:tc>
          <w:tcPr>
            <w:tcW w:w="1559" w:type="dxa"/>
          </w:tcPr>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7/3</w:t>
            </w:r>
          </w:p>
        </w:tc>
        <w:tc>
          <w:tcPr>
            <w:tcW w:w="2410" w:type="dxa"/>
          </w:tcPr>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1600報到</w:t>
            </w:r>
          </w:p>
        </w:tc>
      </w:tr>
      <w:tr w:rsidR="009A190C" w:rsidRPr="009A190C" w:rsidTr="00B44D10">
        <w:tc>
          <w:tcPr>
            <w:tcW w:w="1559" w:type="dxa"/>
          </w:tcPr>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7/4</w:t>
            </w:r>
          </w:p>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w:t>
            </w:r>
          </w:p>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7/7</w:t>
            </w:r>
          </w:p>
        </w:tc>
        <w:tc>
          <w:tcPr>
            <w:tcW w:w="2410" w:type="dxa"/>
          </w:tcPr>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開幕式</w:t>
            </w:r>
          </w:p>
          <w:p w:rsidR="00C30CD0" w:rsidRPr="009A190C" w:rsidRDefault="00C30CD0" w:rsidP="00B44D10">
            <w:pPr>
              <w:rPr>
                <w:rFonts w:ascii="標楷體" w:eastAsia="標楷體" w:hAnsi="標楷體"/>
                <w:szCs w:val="24"/>
              </w:rPr>
            </w:pPr>
            <w:r w:rsidRPr="009A190C">
              <w:rPr>
                <w:rFonts w:ascii="標楷體" w:eastAsia="標楷體" w:hAnsi="標楷體"/>
                <w:szCs w:val="24"/>
              </w:rPr>
              <w:t>體驗課程</w:t>
            </w:r>
          </w:p>
          <w:p w:rsidR="00C30CD0" w:rsidRPr="009A190C" w:rsidRDefault="00C30CD0" w:rsidP="00B44D10">
            <w:pPr>
              <w:rPr>
                <w:rFonts w:ascii="標楷體" w:eastAsia="標楷體" w:hAnsi="標楷體"/>
                <w:szCs w:val="24"/>
              </w:rPr>
            </w:pPr>
            <w:r w:rsidRPr="009A190C">
              <w:rPr>
                <w:rFonts w:ascii="標楷體" w:eastAsia="標楷體" w:hAnsi="標楷體"/>
                <w:szCs w:val="24"/>
              </w:rPr>
              <w:t>排演</w:t>
            </w:r>
          </w:p>
        </w:tc>
      </w:tr>
      <w:tr w:rsidR="009A190C" w:rsidRPr="009A190C" w:rsidTr="00B44D10">
        <w:tc>
          <w:tcPr>
            <w:tcW w:w="1559" w:type="dxa"/>
          </w:tcPr>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7/8</w:t>
            </w:r>
          </w:p>
        </w:tc>
        <w:tc>
          <w:tcPr>
            <w:tcW w:w="2410" w:type="dxa"/>
          </w:tcPr>
          <w:p w:rsidR="00C30CD0" w:rsidRPr="009A190C" w:rsidRDefault="00C30CD0" w:rsidP="00B44D10">
            <w:pPr>
              <w:rPr>
                <w:rFonts w:ascii="標楷體" w:eastAsia="標楷體" w:hAnsi="標楷體"/>
                <w:szCs w:val="24"/>
              </w:rPr>
            </w:pPr>
            <w:r w:rsidRPr="009A190C">
              <w:rPr>
                <w:rFonts w:ascii="標楷體" w:eastAsia="標楷體" w:hAnsi="標楷體"/>
                <w:szCs w:val="24"/>
              </w:rPr>
              <w:t>成果發表</w:t>
            </w:r>
          </w:p>
          <w:p w:rsidR="00C30CD0" w:rsidRPr="009A190C" w:rsidRDefault="00C30CD0" w:rsidP="00B44D10">
            <w:pPr>
              <w:rPr>
                <w:rFonts w:ascii="標楷體" w:eastAsia="標楷體" w:hAnsi="標楷體"/>
                <w:szCs w:val="24"/>
              </w:rPr>
            </w:pPr>
            <w:r w:rsidRPr="009A190C">
              <w:rPr>
                <w:rFonts w:ascii="標楷體" w:eastAsia="標楷體" w:hAnsi="標楷體" w:hint="eastAsia"/>
                <w:szCs w:val="24"/>
              </w:rPr>
              <w:t>1800</w:t>
            </w:r>
            <w:proofErr w:type="gramStart"/>
            <w:r w:rsidRPr="009A190C">
              <w:rPr>
                <w:rFonts w:ascii="標楷體" w:eastAsia="標楷體" w:hAnsi="標楷體" w:hint="eastAsia"/>
                <w:szCs w:val="24"/>
              </w:rPr>
              <w:t>歸賦</w:t>
            </w:r>
            <w:proofErr w:type="gramEnd"/>
          </w:p>
        </w:tc>
      </w:tr>
    </w:tbl>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p>
    <w:p w:rsidR="00C30CD0" w:rsidRPr="009A190C" w:rsidRDefault="009A190C" w:rsidP="00C30CD0">
      <w:pPr>
        <w:rPr>
          <w:rFonts w:ascii="標楷體" w:eastAsia="標楷體" w:hAnsi="標楷體"/>
          <w:szCs w:val="24"/>
        </w:rPr>
      </w:pPr>
      <w:r w:rsidRPr="009A190C">
        <w:rPr>
          <w:rFonts w:ascii="標楷體" w:eastAsia="標楷體" w:hAnsi="標楷體"/>
          <w:szCs w:val="24"/>
        </w:rPr>
        <w:t>八、</w:t>
      </w:r>
      <w:r w:rsidR="00C30CD0" w:rsidRPr="009A190C">
        <w:rPr>
          <w:rFonts w:ascii="標楷體" w:eastAsia="標楷體" w:hAnsi="標楷體"/>
          <w:szCs w:val="24"/>
        </w:rPr>
        <w:t>課程規劃：</w:t>
      </w:r>
    </w:p>
    <w:p w:rsidR="00C30CD0" w:rsidRPr="009A190C" w:rsidRDefault="00C30CD0" w:rsidP="00C30CD0">
      <w:pPr>
        <w:rPr>
          <w:rFonts w:ascii="標楷體" w:eastAsia="標楷體" w:hAnsi="標楷體"/>
          <w:szCs w:val="24"/>
        </w:rPr>
      </w:pPr>
      <w:r w:rsidRPr="009A190C">
        <w:rPr>
          <w:rFonts w:ascii="標楷體" w:eastAsia="標楷體" w:hAnsi="標楷體"/>
          <w:szCs w:val="24"/>
        </w:rPr>
        <w:t>針對高中職生設計藝術各項領域入門課程，藉著</w:t>
      </w:r>
      <w:r w:rsidRPr="009A190C">
        <w:rPr>
          <w:rFonts w:ascii="標楷體" w:eastAsia="標楷體" w:hAnsi="標楷體" w:hint="eastAsia"/>
          <w:szCs w:val="24"/>
        </w:rPr>
        <w:t>「認識藝術」、「藝術創作」、「藝術展演」等課程了解各類藝術構成的必備要素及創作流程，透過「實作練習」認識藝術呈現，以趣味方式訓練反應力、專注力，利用「排練」讓學員實際參與</w:t>
      </w:r>
      <w:proofErr w:type="gramStart"/>
      <w:r w:rsidRPr="009A190C">
        <w:rPr>
          <w:rFonts w:ascii="標楷體" w:eastAsia="標楷體" w:hAnsi="標楷體" w:hint="eastAsia"/>
          <w:szCs w:val="24"/>
        </w:rPr>
        <w:t>展演實作</w:t>
      </w:r>
      <w:proofErr w:type="gramEnd"/>
      <w:r w:rsidRPr="009A190C">
        <w:rPr>
          <w:rFonts w:ascii="標楷體" w:eastAsia="標楷體" w:hAnsi="標楷體" w:hint="eastAsia"/>
          <w:szCs w:val="24"/>
        </w:rPr>
        <w:t>並於結業做演出呈現；並邀請優秀校友與學生以對談方式針對自己所在領域分享經驗。</w:t>
      </w:r>
    </w:p>
    <w:p w:rsidR="00C30CD0" w:rsidRPr="009A190C" w:rsidRDefault="00C30CD0" w:rsidP="00C30CD0">
      <w:pPr>
        <w:rPr>
          <w:rFonts w:ascii="標楷體" w:eastAsia="標楷體" w:hAnsi="標楷體"/>
          <w:szCs w:val="24"/>
        </w:rPr>
      </w:pPr>
    </w:p>
    <w:p w:rsidR="00C30CD0" w:rsidRPr="009A190C" w:rsidRDefault="009A190C" w:rsidP="00C30CD0">
      <w:pPr>
        <w:rPr>
          <w:rFonts w:ascii="標楷體" w:eastAsia="標楷體" w:hAnsi="標楷體"/>
          <w:szCs w:val="24"/>
        </w:rPr>
      </w:pPr>
      <w:r>
        <w:rPr>
          <w:rFonts w:ascii="標楷體" w:eastAsia="標楷體" w:hAnsi="標楷體"/>
          <w:szCs w:val="24"/>
        </w:rPr>
        <w:t>九、</w:t>
      </w:r>
      <w:r w:rsidR="00C30CD0" w:rsidRPr="009A190C">
        <w:rPr>
          <w:rFonts w:ascii="標楷體" w:eastAsia="標楷體" w:hAnsi="標楷體"/>
          <w:szCs w:val="24"/>
        </w:rPr>
        <w:t>師資群：</w:t>
      </w:r>
    </w:p>
    <w:p w:rsidR="00C30CD0" w:rsidRPr="009A190C" w:rsidRDefault="00C30CD0" w:rsidP="00C30CD0">
      <w:pPr>
        <w:rPr>
          <w:rFonts w:ascii="標楷體" w:eastAsia="標楷體" w:hAnsi="標楷體"/>
          <w:szCs w:val="24"/>
        </w:rPr>
      </w:pPr>
      <w:r w:rsidRPr="009A190C">
        <w:rPr>
          <w:rFonts w:ascii="標楷體" w:eastAsia="標楷體" w:hAnsi="標楷體"/>
          <w:szCs w:val="24"/>
        </w:rPr>
        <w:t>王鼎曄</w:t>
      </w:r>
      <w:r w:rsidRPr="009A190C">
        <w:rPr>
          <w:rFonts w:ascii="標楷體" w:eastAsia="標楷體" w:hAnsi="標楷體" w:hint="eastAsia"/>
          <w:szCs w:val="24"/>
        </w:rPr>
        <w:t>/</w:t>
      </w:r>
      <w:r w:rsidRPr="009A190C">
        <w:rPr>
          <w:rFonts w:ascii="標楷體" w:eastAsia="標楷體" w:hAnsi="標楷體"/>
          <w:szCs w:val="24"/>
        </w:rPr>
        <w:t>美術學系專任助理教授</w:t>
      </w:r>
    </w:p>
    <w:p w:rsidR="00C30CD0" w:rsidRPr="009A190C" w:rsidRDefault="00C30CD0" w:rsidP="00C30CD0">
      <w:pPr>
        <w:rPr>
          <w:rFonts w:ascii="標楷體" w:eastAsia="標楷體" w:hAnsi="標楷體"/>
          <w:szCs w:val="24"/>
        </w:rPr>
      </w:pPr>
      <w:r w:rsidRPr="009A190C">
        <w:rPr>
          <w:rFonts w:ascii="標楷體" w:eastAsia="標楷體" w:hAnsi="標楷體"/>
          <w:szCs w:val="24"/>
        </w:rPr>
        <w:t>林隆璇/</w:t>
      </w:r>
      <w:r w:rsidRPr="009A190C">
        <w:rPr>
          <w:rFonts w:ascii="標楷體" w:eastAsia="標楷體" w:hAnsi="標楷體" w:hint="eastAsia"/>
          <w:szCs w:val="24"/>
        </w:rPr>
        <w:t>音樂學系助理教授</w:t>
      </w:r>
    </w:p>
    <w:p w:rsidR="00C30CD0" w:rsidRPr="009A190C" w:rsidRDefault="00C30CD0" w:rsidP="00C30CD0">
      <w:pPr>
        <w:rPr>
          <w:rFonts w:ascii="標楷體" w:eastAsia="標楷體" w:hAnsi="標楷體"/>
          <w:szCs w:val="24"/>
        </w:rPr>
      </w:pPr>
      <w:r w:rsidRPr="009A190C">
        <w:rPr>
          <w:rFonts w:ascii="標楷體" w:eastAsia="標楷體" w:hAnsi="標楷體"/>
          <w:szCs w:val="24"/>
        </w:rPr>
        <w:t>林奕君</w:t>
      </w:r>
      <w:r w:rsidRPr="009A190C">
        <w:rPr>
          <w:rFonts w:ascii="標楷體" w:eastAsia="標楷體" w:hAnsi="標楷體" w:hint="eastAsia"/>
          <w:szCs w:val="24"/>
        </w:rPr>
        <w:t>/</w:t>
      </w:r>
      <w:r w:rsidRPr="009A190C">
        <w:rPr>
          <w:rFonts w:ascii="標楷體" w:eastAsia="標楷體" w:hAnsi="標楷體"/>
          <w:szCs w:val="24"/>
        </w:rPr>
        <w:t>安徒生和莫札特的創意(</w:t>
      </w:r>
      <w:proofErr w:type="spellStart"/>
      <w:r w:rsidRPr="009A190C">
        <w:rPr>
          <w:rFonts w:ascii="標楷體" w:eastAsia="標楷體" w:hAnsi="標楷體"/>
          <w:szCs w:val="24"/>
        </w:rPr>
        <w:t>AMcreative</w:t>
      </w:r>
      <w:proofErr w:type="spellEnd"/>
      <w:r w:rsidRPr="009A190C">
        <w:rPr>
          <w:rFonts w:ascii="標楷體" w:eastAsia="標楷體" w:hAnsi="標楷體"/>
          <w:szCs w:val="24"/>
        </w:rPr>
        <w:t>)執行長</w:t>
      </w:r>
    </w:p>
    <w:p w:rsidR="00C30CD0" w:rsidRPr="009A190C" w:rsidRDefault="00C30CD0" w:rsidP="00C30CD0">
      <w:pPr>
        <w:rPr>
          <w:rFonts w:ascii="標楷體" w:eastAsia="標楷體" w:hAnsi="標楷體"/>
          <w:szCs w:val="24"/>
        </w:rPr>
      </w:pPr>
      <w:r w:rsidRPr="009A190C">
        <w:rPr>
          <w:rFonts w:ascii="標楷體" w:eastAsia="標楷體" w:hAnsi="標楷體"/>
          <w:szCs w:val="24"/>
        </w:rPr>
        <w:t>林慧寬</w:t>
      </w:r>
      <w:r w:rsidRPr="009A190C">
        <w:rPr>
          <w:rFonts w:ascii="標楷體" w:eastAsia="標楷體" w:hAnsi="標楷體" w:hint="eastAsia"/>
          <w:szCs w:val="24"/>
        </w:rPr>
        <w:t>/中國音樂學系副教授</w:t>
      </w:r>
    </w:p>
    <w:p w:rsidR="00C30CD0" w:rsidRPr="009A190C" w:rsidRDefault="00C30CD0" w:rsidP="00C30CD0">
      <w:pPr>
        <w:rPr>
          <w:rFonts w:ascii="標楷體" w:eastAsia="標楷體" w:hAnsi="標楷體"/>
          <w:szCs w:val="24"/>
        </w:rPr>
      </w:pPr>
      <w:r w:rsidRPr="009A190C">
        <w:rPr>
          <w:rFonts w:ascii="標楷體" w:eastAsia="標楷體" w:hAnsi="標楷體" w:hint="eastAsia"/>
          <w:szCs w:val="24"/>
        </w:rPr>
        <w:t>王小尹/中國音樂學系助理教授</w:t>
      </w:r>
    </w:p>
    <w:p w:rsidR="00C30CD0" w:rsidRPr="009A190C" w:rsidRDefault="00C30CD0" w:rsidP="00C30CD0">
      <w:pPr>
        <w:rPr>
          <w:rFonts w:ascii="標楷體" w:eastAsia="標楷體" w:hAnsi="標楷體"/>
          <w:szCs w:val="24"/>
        </w:rPr>
      </w:pPr>
      <w:r w:rsidRPr="009A190C">
        <w:rPr>
          <w:rFonts w:ascii="標楷體" w:eastAsia="標楷體" w:hAnsi="標楷體"/>
          <w:szCs w:val="24"/>
        </w:rPr>
        <w:t>王樂倫</w:t>
      </w:r>
      <w:r w:rsidRPr="009A190C">
        <w:rPr>
          <w:rFonts w:ascii="標楷體" w:eastAsia="標楷體" w:hAnsi="標楷體" w:hint="eastAsia"/>
          <w:szCs w:val="24"/>
        </w:rPr>
        <w:t>/中國音樂學系助理教授</w:t>
      </w:r>
    </w:p>
    <w:p w:rsidR="00C30CD0" w:rsidRPr="009A190C" w:rsidRDefault="00C30CD0" w:rsidP="00C30CD0">
      <w:pPr>
        <w:rPr>
          <w:rFonts w:ascii="標楷體" w:eastAsia="標楷體" w:hAnsi="標楷體"/>
          <w:szCs w:val="24"/>
        </w:rPr>
      </w:pPr>
      <w:r w:rsidRPr="009A190C">
        <w:rPr>
          <w:rFonts w:ascii="標楷體" w:eastAsia="標楷體" w:hAnsi="標楷體"/>
          <w:szCs w:val="24"/>
        </w:rPr>
        <w:t>鄭曉玫</w:t>
      </w:r>
      <w:r w:rsidRPr="009A190C">
        <w:rPr>
          <w:rFonts w:ascii="標楷體" w:eastAsia="標楷體" w:hAnsi="標楷體" w:hint="eastAsia"/>
          <w:szCs w:val="24"/>
        </w:rPr>
        <w:t>/中國音樂學系助理教授</w:t>
      </w:r>
    </w:p>
    <w:p w:rsidR="00C30CD0" w:rsidRPr="009A190C" w:rsidRDefault="00C30CD0" w:rsidP="00C30CD0">
      <w:pPr>
        <w:rPr>
          <w:rFonts w:ascii="標楷體" w:eastAsia="標楷體" w:hAnsi="標楷體"/>
          <w:szCs w:val="24"/>
        </w:rPr>
      </w:pPr>
      <w:proofErr w:type="gramStart"/>
      <w:r w:rsidRPr="009A190C">
        <w:rPr>
          <w:rFonts w:ascii="標楷體" w:eastAsia="標楷體" w:hAnsi="標楷體"/>
          <w:szCs w:val="24"/>
        </w:rPr>
        <w:t>劉稀榮</w:t>
      </w:r>
      <w:proofErr w:type="gramEnd"/>
      <w:r w:rsidRPr="009A190C">
        <w:rPr>
          <w:rFonts w:ascii="標楷體" w:eastAsia="標楷體" w:hAnsi="標楷體"/>
          <w:szCs w:val="24"/>
        </w:rPr>
        <w:t>/中國戲劇學系</w:t>
      </w:r>
      <w:r w:rsidRPr="009A190C">
        <w:rPr>
          <w:rFonts w:ascii="標楷體" w:eastAsia="標楷體" w:hAnsi="標楷體" w:hint="eastAsia"/>
          <w:szCs w:val="24"/>
        </w:rPr>
        <w:t>助理教授</w:t>
      </w:r>
    </w:p>
    <w:p w:rsidR="00C30CD0" w:rsidRPr="009A190C" w:rsidRDefault="00C30CD0" w:rsidP="00C30CD0">
      <w:pPr>
        <w:rPr>
          <w:rFonts w:ascii="標楷體" w:eastAsia="標楷體" w:hAnsi="標楷體"/>
          <w:szCs w:val="24"/>
        </w:rPr>
      </w:pPr>
      <w:r w:rsidRPr="009A190C">
        <w:rPr>
          <w:rFonts w:ascii="標楷體" w:eastAsia="標楷體" w:hAnsi="標楷體" w:hint="eastAsia"/>
          <w:szCs w:val="24"/>
        </w:rPr>
        <w:lastRenderedPageBreak/>
        <w:t>陳世杰/戲劇學系副教授</w:t>
      </w:r>
    </w:p>
    <w:p w:rsidR="00C30CD0" w:rsidRPr="009A190C" w:rsidRDefault="00C30CD0" w:rsidP="00C30CD0">
      <w:pPr>
        <w:rPr>
          <w:rFonts w:ascii="標楷體" w:eastAsia="標楷體" w:hAnsi="標楷體"/>
          <w:szCs w:val="24"/>
        </w:rPr>
      </w:pPr>
      <w:r w:rsidRPr="009A190C">
        <w:rPr>
          <w:rFonts w:ascii="標楷體" w:eastAsia="標楷體" w:hAnsi="標楷體"/>
          <w:szCs w:val="24"/>
        </w:rPr>
        <w:t>徐堰鈴</w:t>
      </w:r>
      <w:r w:rsidRPr="009A190C">
        <w:rPr>
          <w:rFonts w:ascii="標楷體" w:eastAsia="標楷體" w:hAnsi="標楷體" w:hint="eastAsia"/>
          <w:szCs w:val="24"/>
        </w:rPr>
        <w:t>/戲劇學系助理教授</w:t>
      </w:r>
    </w:p>
    <w:p w:rsidR="00C30CD0" w:rsidRPr="009A190C" w:rsidRDefault="00C30CD0" w:rsidP="00C30CD0">
      <w:pPr>
        <w:rPr>
          <w:rFonts w:ascii="標楷體" w:eastAsia="標楷體" w:hAnsi="標楷體"/>
          <w:szCs w:val="24"/>
        </w:rPr>
      </w:pPr>
      <w:r w:rsidRPr="009A190C">
        <w:rPr>
          <w:rFonts w:ascii="標楷體" w:eastAsia="標楷體" w:hAnsi="標楷體"/>
          <w:szCs w:val="24"/>
        </w:rPr>
        <w:t>張永煜</w:t>
      </w:r>
      <w:r w:rsidRPr="009A190C">
        <w:rPr>
          <w:rFonts w:ascii="標楷體" w:eastAsia="標楷體" w:hAnsi="標楷體" w:hint="eastAsia"/>
          <w:szCs w:val="24"/>
        </w:rPr>
        <w:t>/舞蹈學系助理教授</w:t>
      </w:r>
    </w:p>
    <w:p w:rsidR="00C30CD0" w:rsidRPr="00162790" w:rsidRDefault="009A190C" w:rsidP="00C30CD0">
      <w:pPr>
        <w:rPr>
          <w:rFonts w:ascii="標楷體" w:eastAsia="標楷體" w:hAnsi="標楷體"/>
          <w:szCs w:val="24"/>
        </w:rPr>
      </w:pPr>
      <w:proofErr w:type="gramStart"/>
      <w:r>
        <w:rPr>
          <w:rFonts w:ascii="標楷體" w:eastAsia="標楷體" w:hAnsi="標楷體"/>
          <w:szCs w:val="24"/>
        </w:rPr>
        <w:t>黃惟馨</w:t>
      </w:r>
      <w:proofErr w:type="gramEnd"/>
      <w:r>
        <w:rPr>
          <w:rFonts w:ascii="標楷體" w:eastAsia="標楷體" w:hAnsi="標楷體" w:hint="eastAsia"/>
          <w:szCs w:val="24"/>
        </w:rPr>
        <w:t>/戲劇系主任</w:t>
      </w:r>
      <w:r w:rsidR="00162790">
        <w:rPr>
          <w:rFonts w:ascii="標楷體" w:eastAsia="標楷體" w:hAnsi="標楷體" w:hint="eastAsia"/>
          <w:szCs w:val="24"/>
        </w:rPr>
        <w:t>、</w:t>
      </w:r>
      <w:r w:rsidR="00162790" w:rsidRPr="00162790">
        <w:rPr>
          <w:rFonts w:ascii="標楷體" w:eastAsia="標楷體" w:hAnsi="標楷體"/>
          <w:szCs w:val="24"/>
        </w:rPr>
        <w:t>營隊總監暨演出導演</w:t>
      </w:r>
    </w:p>
    <w:p w:rsidR="00162790" w:rsidRPr="009A190C" w:rsidRDefault="00162790" w:rsidP="00C30CD0">
      <w:pPr>
        <w:rPr>
          <w:rFonts w:ascii="標楷體" w:eastAsia="標楷體" w:hAnsi="標楷體"/>
          <w:szCs w:val="24"/>
        </w:rPr>
      </w:pPr>
      <w:r w:rsidRPr="00162790">
        <w:rPr>
          <w:rFonts w:ascii="標楷體" w:eastAsia="標楷體" w:hAnsi="標楷體"/>
          <w:szCs w:val="24"/>
        </w:rPr>
        <w:t>劉志偉</w:t>
      </w:r>
      <w:r w:rsidRPr="00162790">
        <w:rPr>
          <w:rFonts w:ascii="標楷體" w:eastAsia="標楷體" w:hAnsi="標楷體" w:hint="eastAsia"/>
          <w:szCs w:val="24"/>
        </w:rPr>
        <w:t>/戲劇系講師、</w:t>
      </w:r>
      <w:r w:rsidRPr="00162790">
        <w:rPr>
          <w:rFonts w:ascii="標楷體" w:eastAsia="標楷體" w:hAnsi="標楷體"/>
          <w:szCs w:val="24"/>
        </w:rPr>
        <w:t>營隊總幹事暨演出技術指導</w:t>
      </w:r>
    </w:p>
    <w:p w:rsidR="00C30CD0" w:rsidRPr="009A190C" w:rsidRDefault="00162790" w:rsidP="00C30CD0">
      <w:pPr>
        <w:rPr>
          <w:rFonts w:ascii="標楷體" w:eastAsia="標楷體" w:hAnsi="標楷體"/>
          <w:szCs w:val="24"/>
        </w:rPr>
      </w:pPr>
      <w:r>
        <w:rPr>
          <w:rFonts w:ascii="標楷體" w:eastAsia="標楷體" w:hAnsi="標楷體"/>
          <w:szCs w:val="24"/>
        </w:rPr>
        <w:t>紀家琳</w:t>
      </w:r>
      <w:r>
        <w:rPr>
          <w:rFonts w:ascii="標楷體" w:eastAsia="標楷體" w:hAnsi="標楷體" w:hint="eastAsia"/>
          <w:szCs w:val="24"/>
        </w:rPr>
        <w:t>/戲劇系助理教授、</w:t>
      </w:r>
      <w:r w:rsidRPr="00162790">
        <w:rPr>
          <w:rFonts w:ascii="標楷體" w:eastAsia="標楷體" w:hAnsi="標楷體"/>
          <w:szCs w:val="24"/>
        </w:rPr>
        <w:t>營隊總幹事暨演出技術指導</w:t>
      </w:r>
    </w:p>
    <w:p w:rsidR="00C30CD0" w:rsidRPr="009A190C" w:rsidRDefault="00C30CD0" w:rsidP="00C30CD0">
      <w:pPr>
        <w:rPr>
          <w:rFonts w:ascii="標楷體" w:eastAsia="標楷體" w:hAnsi="標楷體"/>
          <w:szCs w:val="24"/>
        </w:rPr>
      </w:pPr>
    </w:p>
    <w:p w:rsidR="00C30CD0" w:rsidRPr="009A190C" w:rsidRDefault="00162790" w:rsidP="00C30CD0">
      <w:pPr>
        <w:rPr>
          <w:rFonts w:ascii="標楷體" w:eastAsia="標楷體" w:hAnsi="標楷體"/>
          <w:szCs w:val="24"/>
        </w:rPr>
      </w:pPr>
      <w:r>
        <w:rPr>
          <w:rFonts w:ascii="標楷體" w:eastAsia="標楷體" w:hAnsi="標楷體"/>
          <w:szCs w:val="24"/>
        </w:rPr>
        <w:t>十、</w:t>
      </w:r>
      <w:r w:rsidR="00C30CD0" w:rsidRPr="009A190C">
        <w:rPr>
          <w:rFonts w:ascii="標楷體" w:eastAsia="標楷體" w:hAnsi="標楷體"/>
          <w:szCs w:val="24"/>
        </w:rPr>
        <w:t>體驗課程：</w:t>
      </w:r>
    </w:p>
    <w:tbl>
      <w:tblPr>
        <w:tblStyle w:val="a3"/>
        <w:tblW w:w="0" w:type="auto"/>
        <w:tblInd w:w="562" w:type="dxa"/>
        <w:tblLook w:val="04A0" w:firstRow="1" w:lastRow="0" w:firstColumn="1" w:lastColumn="0" w:noHBand="0" w:noVBand="1"/>
      </w:tblPr>
      <w:tblGrid>
        <w:gridCol w:w="4111"/>
      </w:tblGrid>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cs="Arial" w:hint="eastAsia"/>
                <w:kern w:val="0"/>
                <w:szCs w:val="24"/>
              </w:rPr>
              <w:t>靜態攝影</w:t>
            </w:r>
          </w:p>
        </w:tc>
      </w:tr>
      <w:tr w:rsidR="009A190C" w:rsidRPr="009A190C" w:rsidTr="00162790">
        <w:tc>
          <w:tcPr>
            <w:tcW w:w="4111" w:type="dxa"/>
          </w:tcPr>
          <w:p w:rsidR="00C30CD0" w:rsidRPr="009A190C" w:rsidRDefault="00162790" w:rsidP="00B44D10">
            <w:pPr>
              <w:widowControl/>
              <w:rPr>
                <w:rFonts w:ascii="標楷體" w:eastAsia="標楷體" w:hAnsi="標楷體" w:cs="Arial"/>
                <w:kern w:val="0"/>
                <w:szCs w:val="24"/>
              </w:rPr>
            </w:pPr>
            <w:r>
              <w:rPr>
                <w:rFonts w:ascii="標楷體" w:eastAsia="標楷體" w:hAnsi="標楷體" w:cs="Arial"/>
                <w:kern w:val="0"/>
                <w:szCs w:val="24"/>
              </w:rPr>
              <w:t>電影的秘密</w:t>
            </w:r>
          </w:p>
        </w:tc>
      </w:tr>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szCs w:val="24"/>
              </w:rPr>
              <w:t>如何投入流行音樂工作</w:t>
            </w:r>
          </w:p>
        </w:tc>
      </w:tr>
      <w:tr w:rsidR="009A190C" w:rsidRPr="009A190C" w:rsidTr="00162790">
        <w:tc>
          <w:tcPr>
            <w:tcW w:w="4111" w:type="dxa"/>
          </w:tcPr>
          <w:p w:rsidR="00C30CD0" w:rsidRPr="009A190C" w:rsidRDefault="00162790" w:rsidP="00B44D10">
            <w:pPr>
              <w:widowControl/>
              <w:rPr>
                <w:rFonts w:ascii="標楷體" w:eastAsia="標楷體" w:hAnsi="標楷體" w:cs="Arial"/>
                <w:kern w:val="0"/>
                <w:szCs w:val="24"/>
              </w:rPr>
            </w:pPr>
            <w:r>
              <w:rPr>
                <w:rFonts w:ascii="標楷體" w:eastAsia="標楷體" w:hAnsi="標楷體" w:cs="Arial"/>
                <w:kern w:val="0"/>
                <w:szCs w:val="24"/>
              </w:rPr>
              <w:t>音樂劇賞析概論與國內製作</w:t>
            </w:r>
          </w:p>
        </w:tc>
      </w:tr>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szCs w:val="24"/>
              </w:rPr>
              <w:t>與音樂劇場相遇</w:t>
            </w:r>
          </w:p>
        </w:tc>
      </w:tr>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szCs w:val="24"/>
              </w:rPr>
              <w:t>國樂百老</w:t>
            </w:r>
            <w:proofErr w:type="gramStart"/>
            <w:r w:rsidRPr="009A190C">
              <w:rPr>
                <w:rFonts w:ascii="標楷體" w:eastAsia="標楷體" w:hAnsi="標楷體"/>
                <w:szCs w:val="24"/>
              </w:rPr>
              <w:t>匯</w:t>
            </w:r>
            <w:proofErr w:type="gramEnd"/>
          </w:p>
        </w:tc>
      </w:tr>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cs="Arial" w:hint="eastAsia"/>
                <w:kern w:val="0"/>
                <w:szCs w:val="24"/>
              </w:rPr>
              <w:t>認識戲曲表演</w:t>
            </w:r>
          </w:p>
        </w:tc>
      </w:tr>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cs="Arial" w:hint="eastAsia"/>
                <w:kern w:val="0"/>
                <w:szCs w:val="24"/>
              </w:rPr>
              <w:t>體驗京劇聲腔</w:t>
            </w:r>
          </w:p>
        </w:tc>
      </w:tr>
      <w:tr w:rsidR="009A190C" w:rsidRPr="009A190C" w:rsidTr="00162790">
        <w:tc>
          <w:tcPr>
            <w:tcW w:w="4111" w:type="dxa"/>
          </w:tcPr>
          <w:p w:rsidR="00C30CD0" w:rsidRPr="009A190C" w:rsidRDefault="00C30CD0" w:rsidP="00B44D10">
            <w:pPr>
              <w:widowControl/>
              <w:rPr>
                <w:rFonts w:ascii="標楷體" w:eastAsia="標楷體" w:hAnsi="標楷體" w:cs="Arial"/>
                <w:kern w:val="0"/>
                <w:szCs w:val="24"/>
              </w:rPr>
            </w:pPr>
            <w:r w:rsidRPr="009A190C">
              <w:rPr>
                <w:rFonts w:ascii="標楷體" w:eastAsia="標楷體" w:hAnsi="標楷體" w:cs="Arial" w:hint="eastAsia"/>
                <w:kern w:val="0"/>
                <w:szCs w:val="24"/>
              </w:rPr>
              <w:t>西洋戲劇舞蹈</w:t>
            </w:r>
          </w:p>
        </w:tc>
      </w:tr>
      <w:tr w:rsidR="009A190C" w:rsidRPr="009A190C" w:rsidTr="00162790">
        <w:tc>
          <w:tcPr>
            <w:tcW w:w="4111" w:type="dxa"/>
          </w:tcPr>
          <w:p w:rsidR="00C30CD0" w:rsidRPr="009A190C" w:rsidRDefault="00C30CD0" w:rsidP="00B44D10">
            <w:pPr>
              <w:rPr>
                <w:rFonts w:ascii="標楷體" w:eastAsia="標楷體" w:hAnsi="標楷體"/>
                <w:szCs w:val="24"/>
              </w:rPr>
            </w:pPr>
            <w:r w:rsidRPr="009A190C">
              <w:rPr>
                <w:rFonts w:ascii="標楷體" w:eastAsia="標楷體" w:hAnsi="標楷體" w:cs="Arial"/>
                <w:kern w:val="0"/>
                <w:szCs w:val="24"/>
              </w:rPr>
              <w:t>編劇即興：隱密的要求</w:t>
            </w:r>
          </w:p>
        </w:tc>
      </w:tr>
      <w:tr w:rsidR="009A190C" w:rsidRPr="009A190C" w:rsidTr="00162790">
        <w:tc>
          <w:tcPr>
            <w:tcW w:w="4111" w:type="dxa"/>
          </w:tcPr>
          <w:p w:rsidR="00C30CD0" w:rsidRPr="009A190C" w:rsidRDefault="00C30CD0" w:rsidP="00B44D10">
            <w:pPr>
              <w:rPr>
                <w:rFonts w:ascii="標楷體" w:eastAsia="標楷體" w:hAnsi="標楷體"/>
                <w:szCs w:val="24"/>
              </w:rPr>
            </w:pPr>
            <w:r w:rsidRPr="009A190C">
              <w:rPr>
                <w:rFonts w:ascii="標楷體" w:eastAsia="標楷體" w:hAnsi="標楷體" w:cs="Arial" w:hint="eastAsia"/>
                <w:kern w:val="0"/>
                <w:szCs w:val="24"/>
              </w:rPr>
              <w:t>與表演相遇</w:t>
            </w:r>
          </w:p>
        </w:tc>
      </w:tr>
    </w:tbl>
    <w:p w:rsidR="00C30CD0" w:rsidRPr="009A190C" w:rsidRDefault="00C30CD0" w:rsidP="00C30CD0">
      <w:pPr>
        <w:rPr>
          <w:rFonts w:ascii="標楷體" w:eastAsia="標楷體" w:hAnsi="標楷體"/>
          <w:szCs w:val="24"/>
        </w:rPr>
      </w:pPr>
    </w:p>
    <w:p w:rsidR="00162790" w:rsidRPr="00162790" w:rsidRDefault="00162790" w:rsidP="00162790">
      <w:pPr>
        <w:rPr>
          <w:rFonts w:ascii="標楷體" w:eastAsia="標楷體" w:hAnsi="標楷體" w:cs="Times New Roman"/>
        </w:rPr>
      </w:pPr>
      <w:r w:rsidRPr="00162790">
        <w:rPr>
          <w:rFonts w:ascii="標楷體" w:eastAsia="標楷體" w:hAnsi="標楷體"/>
          <w:szCs w:val="24"/>
        </w:rPr>
        <w:t>十一、</w:t>
      </w:r>
      <w:proofErr w:type="gramStart"/>
      <w:r w:rsidRPr="00162790">
        <w:rPr>
          <w:rFonts w:ascii="標楷體" w:eastAsia="標楷體" w:hAnsi="標楷體" w:cs="Times New Roman"/>
        </w:rPr>
        <w:t>早鳥優惠</w:t>
      </w:r>
      <w:proofErr w:type="gramEnd"/>
      <w:r w:rsidRPr="00162790">
        <w:rPr>
          <w:rFonts w:ascii="標楷體" w:eastAsia="標楷體" w:hAnsi="標楷體" w:cs="Times New Roman" w:hint="eastAsia"/>
        </w:rPr>
        <w:t>:</w:t>
      </w:r>
      <w:r w:rsidRPr="00162790">
        <w:rPr>
          <w:rFonts w:ascii="標楷體" w:eastAsia="標楷體" w:hAnsi="標楷體" w:cs="Times New Roman"/>
        </w:rPr>
        <w:t>4/30前完成報名繳費，優惠價新台幣：</w:t>
      </w:r>
      <w:r w:rsidRPr="00162790">
        <w:rPr>
          <w:rFonts w:ascii="標楷體" w:eastAsia="標楷體" w:hAnsi="標楷體" w:cs="Times New Roman" w:hint="eastAsia"/>
        </w:rPr>
        <w:t>7</w:t>
      </w:r>
      <w:r w:rsidRPr="00162790">
        <w:rPr>
          <w:rFonts w:ascii="標楷體" w:eastAsia="標楷體" w:hAnsi="標楷體" w:cs="Times New Roman"/>
        </w:rPr>
        <w:t>,8</w:t>
      </w:r>
      <w:r w:rsidRPr="00162790">
        <w:rPr>
          <w:rFonts w:ascii="標楷體" w:eastAsia="標楷體" w:hAnsi="標楷體" w:cs="Times New Roman" w:hint="eastAsia"/>
        </w:rPr>
        <w:t>00元整</w:t>
      </w:r>
    </w:p>
    <w:p w:rsidR="00162790" w:rsidRPr="00162790" w:rsidRDefault="00162790" w:rsidP="00162790">
      <w:pPr>
        <w:rPr>
          <w:rFonts w:ascii="標楷體" w:eastAsia="標楷體" w:hAnsi="標楷體" w:cs="Times New Roman"/>
        </w:rPr>
      </w:pPr>
      <w:r>
        <w:rPr>
          <w:rFonts w:ascii="標楷體" w:eastAsia="標楷體" w:hAnsi="標楷體" w:cs="Times New Roman"/>
        </w:rPr>
        <w:t>十二、</w:t>
      </w:r>
      <w:r w:rsidRPr="00162790">
        <w:rPr>
          <w:rFonts w:ascii="標楷體" w:eastAsia="標楷體" w:hAnsi="標楷體" w:cs="Times New Roman"/>
        </w:rPr>
        <w:t>本活動全程住宿，請自備盥洗用具、簡便寢具、睡</w:t>
      </w:r>
      <w:r w:rsidRPr="00162790">
        <w:rPr>
          <w:rFonts w:ascii="標楷體" w:eastAsia="標楷體" w:hAnsi="標楷體" w:cs="Times New Roman" w:hint="eastAsia"/>
        </w:rPr>
        <w:t>袋</w:t>
      </w:r>
    </w:p>
    <w:p w:rsidR="00162790" w:rsidRPr="00162790" w:rsidRDefault="00162790" w:rsidP="00162790">
      <w:pPr>
        <w:rPr>
          <w:rFonts w:ascii="標楷體" w:eastAsia="標楷體" w:hAnsi="標楷體" w:cs="Times New Roman"/>
        </w:rPr>
      </w:pPr>
      <w:r>
        <w:rPr>
          <w:rFonts w:ascii="標楷體" w:eastAsia="標楷體" w:hAnsi="標楷體" w:cs="Times New Roman" w:hint="eastAsia"/>
        </w:rPr>
        <w:t>十三、</w:t>
      </w:r>
      <w:r w:rsidRPr="00162790">
        <w:rPr>
          <w:rFonts w:ascii="標楷體" w:eastAsia="標楷體" w:hAnsi="標楷體" w:cs="Times New Roman" w:hint="eastAsia"/>
        </w:rPr>
        <w:t>匯款資訊：</w:t>
      </w:r>
    </w:p>
    <w:p w:rsidR="00162790" w:rsidRPr="00FE30E9" w:rsidRDefault="00162790" w:rsidP="00162790">
      <w:pPr>
        <w:pStyle w:val="a4"/>
        <w:ind w:leftChars="0"/>
        <w:rPr>
          <w:rFonts w:ascii="標楷體" w:eastAsia="標楷體" w:hAnsi="標楷體" w:cs="Times New Roman"/>
        </w:rPr>
      </w:pPr>
      <w:r w:rsidRPr="00FE30E9">
        <w:rPr>
          <w:rFonts w:ascii="標楷體" w:eastAsia="標楷體" w:hAnsi="標楷體" w:cs="Times New Roman"/>
        </w:rPr>
        <w:t xml:space="preserve">戶名：中國文化大學 </w:t>
      </w:r>
    </w:p>
    <w:p w:rsidR="00162790" w:rsidRPr="00FE30E9" w:rsidRDefault="00162790" w:rsidP="00162790">
      <w:pPr>
        <w:rPr>
          <w:rFonts w:ascii="標楷體" w:eastAsia="標楷體" w:hAnsi="標楷體" w:cs="Times New Roman"/>
        </w:rPr>
      </w:pPr>
      <w:r>
        <w:rPr>
          <w:rFonts w:ascii="標楷體" w:eastAsia="標楷體" w:hAnsi="標楷體" w:cs="Times New Roman"/>
        </w:rPr>
        <w:t xml:space="preserve">    </w:t>
      </w:r>
      <w:r w:rsidRPr="00FE30E9">
        <w:rPr>
          <w:rFonts w:ascii="標楷體" w:eastAsia="標楷體" w:hAnsi="標楷體" w:cs="Times New Roman"/>
        </w:rPr>
        <w:t>銀行名稱：國泰</w:t>
      </w:r>
      <w:proofErr w:type="gramStart"/>
      <w:r w:rsidRPr="00FE30E9">
        <w:rPr>
          <w:rFonts w:ascii="標楷體" w:eastAsia="標楷體" w:hAnsi="標楷體" w:cs="Times New Roman"/>
        </w:rPr>
        <w:t>世</w:t>
      </w:r>
      <w:proofErr w:type="gramEnd"/>
      <w:r w:rsidRPr="00FE30E9">
        <w:rPr>
          <w:rFonts w:ascii="標楷體" w:eastAsia="標楷體" w:hAnsi="標楷體" w:cs="Times New Roman"/>
        </w:rPr>
        <w:t>華銀行(013)</w:t>
      </w:r>
      <w:r>
        <w:rPr>
          <w:rFonts w:ascii="標楷體" w:eastAsia="標楷體" w:hAnsi="標楷體" w:cs="Times New Roman"/>
        </w:rPr>
        <w:t xml:space="preserve"> </w:t>
      </w:r>
      <w:r w:rsidRPr="00FE30E9">
        <w:rPr>
          <w:rFonts w:ascii="標楷體" w:eastAsia="標楷體" w:hAnsi="標楷體" w:cs="Times New Roman"/>
        </w:rPr>
        <w:t>台北分行</w:t>
      </w:r>
    </w:p>
    <w:p w:rsidR="00162790" w:rsidRPr="00FE30E9" w:rsidRDefault="00162790" w:rsidP="00162790">
      <w:pPr>
        <w:pStyle w:val="a4"/>
        <w:ind w:leftChars="0"/>
        <w:rPr>
          <w:rFonts w:ascii="標楷體" w:eastAsia="標楷體" w:hAnsi="標楷體" w:cs="Times New Roman"/>
        </w:rPr>
      </w:pPr>
      <w:r w:rsidRPr="00FE30E9">
        <w:rPr>
          <w:rFonts w:ascii="標楷體" w:eastAsia="標楷體" w:hAnsi="標楷體" w:cs="Times New Roman"/>
        </w:rPr>
        <w:t>帳號：007-50-525918-6</w:t>
      </w:r>
    </w:p>
    <w:p w:rsidR="00162790" w:rsidRPr="00162790" w:rsidRDefault="00162790" w:rsidP="00162790">
      <w:pPr>
        <w:rPr>
          <w:rFonts w:ascii="標楷體" w:eastAsia="標楷體" w:hAnsi="標楷體" w:cs="Times New Roman"/>
        </w:rPr>
      </w:pPr>
      <w:r>
        <w:rPr>
          <w:rFonts w:ascii="標楷體" w:eastAsia="標楷體" w:hAnsi="標楷體" w:cs="Times New Roman" w:hint="eastAsia"/>
        </w:rPr>
        <w:t>十四、</w:t>
      </w:r>
      <w:proofErr w:type="gramStart"/>
      <w:r w:rsidRPr="00162790">
        <w:rPr>
          <w:rFonts w:ascii="標楷體" w:eastAsia="標楷體" w:hAnsi="標楷體" w:cs="Times New Roman" w:hint="eastAsia"/>
        </w:rPr>
        <w:t>採</w:t>
      </w:r>
      <w:proofErr w:type="gramEnd"/>
      <w:r w:rsidRPr="00162790">
        <w:rPr>
          <w:rFonts w:ascii="標楷體" w:eastAsia="標楷體" w:hAnsi="標楷體" w:cs="Times New Roman" w:hint="eastAsia"/>
        </w:rPr>
        <w:t>網路報名並於三日內完成繳費（請傳真匯款收據）</w:t>
      </w:r>
    </w:p>
    <w:p w:rsidR="00162790" w:rsidRPr="00162790" w:rsidRDefault="00162790" w:rsidP="00162790">
      <w:pPr>
        <w:rPr>
          <w:rFonts w:ascii="標楷體" w:eastAsia="標楷體" w:hAnsi="標楷體" w:cs="Times New Roman"/>
        </w:rPr>
      </w:pPr>
      <w:r>
        <w:rPr>
          <w:rFonts w:ascii="標楷體" w:eastAsia="標楷體" w:hAnsi="標楷體" w:cs="Times New Roman" w:hint="eastAsia"/>
        </w:rPr>
        <w:t>十五、</w:t>
      </w:r>
      <w:r w:rsidRPr="00162790">
        <w:rPr>
          <w:rFonts w:ascii="標楷體" w:eastAsia="標楷體" w:hAnsi="標楷體" w:cs="Times New Roman" w:hint="eastAsia"/>
        </w:rPr>
        <w:t>招生人數：正取50名，備取20名</w:t>
      </w:r>
    </w:p>
    <w:p w:rsidR="00162790" w:rsidRDefault="00162790" w:rsidP="00162790">
      <w:pPr>
        <w:pStyle w:val="a4"/>
        <w:ind w:leftChars="0"/>
        <w:rPr>
          <w:rFonts w:ascii="標楷體" w:eastAsia="標楷體" w:hAnsi="標楷體" w:cs="Times New Roman"/>
        </w:rPr>
      </w:pPr>
      <w:proofErr w:type="gramStart"/>
      <w:r>
        <w:rPr>
          <w:rFonts w:ascii="標楷體" w:eastAsia="標楷體" w:hAnsi="標楷體" w:cs="Times New Roman" w:hint="eastAsia"/>
        </w:rPr>
        <w:t>（</w:t>
      </w:r>
      <w:proofErr w:type="gramEnd"/>
      <w:r>
        <w:rPr>
          <w:rFonts w:ascii="標楷體" w:eastAsia="標楷體" w:hAnsi="標楷體" w:cs="Times New Roman" w:hint="eastAsia"/>
        </w:rPr>
        <w:t>以網路系統登陸時間為</w:t>
      </w:r>
      <w:proofErr w:type="gramStart"/>
      <w:r>
        <w:rPr>
          <w:rFonts w:ascii="標楷體" w:eastAsia="標楷體" w:hAnsi="標楷體" w:cs="Times New Roman" w:hint="eastAsia"/>
        </w:rPr>
        <w:t>準</w:t>
      </w:r>
      <w:proofErr w:type="gramEnd"/>
      <w:r>
        <w:rPr>
          <w:rFonts w:ascii="標楷體" w:eastAsia="標楷體" w:hAnsi="標楷體" w:cs="Times New Roman" w:hint="eastAsia"/>
        </w:rPr>
        <w:t>額滿截止。不足30人將停止辦理</w:t>
      </w:r>
      <w:proofErr w:type="gramStart"/>
      <w:r>
        <w:rPr>
          <w:rFonts w:ascii="標楷體" w:eastAsia="標楷體" w:hAnsi="標楷體" w:cs="Times New Roman" w:hint="eastAsia"/>
        </w:rPr>
        <w:t>）</w:t>
      </w:r>
      <w:proofErr w:type="gramEnd"/>
    </w:p>
    <w:p w:rsidR="00162790" w:rsidRPr="00162790" w:rsidRDefault="00162790" w:rsidP="00162790">
      <w:pPr>
        <w:rPr>
          <w:rFonts w:ascii="標楷體" w:eastAsia="標楷體" w:hAnsi="標楷體" w:cs="Times New Roman"/>
        </w:rPr>
      </w:pPr>
      <w:r w:rsidRPr="00162790">
        <w:rPr>
          <w:rFonts w:ascii="標楷體" w:eastAsia="標楷體" w:hAnsi="標楷體" w:cs="Times New Roman" w:hint="eastAsia"/>
          <w:highlight w:val="lightGray"/>
        </w:rPr>
        <w:t>十六、</w:t>
      </w:r>
      <w:r w:rsidRPr="00162790">
        <w:rPr>
          <w:rFonts w:ascii="標楷體" w:eastAsia="標楷體" w:hAnsi="標楷體" w:cs="Times New Roman"/>
        </w:rPr>
        <w:t>聯繫方式：</w:t>
      </w:r>
      <w:hyperlink r:id="rId6" w:history="1">
        <w:r w:rsidRPr="00162790">
          <w:rPr>
            <w:rStyle w:val="a5"/>
            <w:rFonts w:ascii="標楷體" w:eastAsia="標楷體" w:hAnsi="標楷體" w:cs="Times New Roman" w:hint="eastAsia"/>
          </w:rPr>
          <w:t>crm@dep.pccu.edu.tw</w:t>
        </w:r>
      </w:hyperlink>
      <w:r w:rsidRPr="00162790">
        <w:rPr>
          <w:rFonts w:ascii="標楷體" w:eastAsia="標楷體" w:hAnsi="標楷體" w:cs="Times New Roman" w:hint="eastAsia"/>
        </w:rPr>
        <w:t xml:space="preserve"> </w:t>
      </w:r>
    </w:p>
    <w:p w:rsidR="00162790" w:rsidRPr="00162790" w:rsidRDefault="00162790" w:rsidP="00162790">
      <w:pPr>
        <w:rPr>
          <w:rFonts w:ascii="標楷體" w:eastAsia="標楷體" w:hAnsi="標楷體" w:cs="Times New Roman"/>
        </w:rPr>
      </w:pPr>
      <w:r>
        <w:rPr>
          <w:rFonts w:ascii="標楷體" w:eastAsia="標楷體" w:hAnsi="標楷體" w:cs="Times New Roman"/>
        </w:rPr>
        <w:t xml:space="preserve">      </w:t>
      </w:r>
      <w:r w:rsidRPr="00162790">
        <w:rPr>
          <w:rFonts w:ascii="標楷體" w:eastAsia="標楷體" w:hAnsi="標楷體" w:cs="Times New Roman"/>
        </w:rPr>
        <w:t>聯絡電話：</w:t>
      </w:r>
      <w:r w:rsidRPr="00162790">
        <w:rPr>
          <w:rFonts w:ascii="標楷體" w:eastAsia="標楷體" w:hAnsi="標楷體" w:cs="Times New Roman" w:hint="eastAsia"/>
        </w:rPr>
        <w:t>02</w:t>
      </w:r>
      <w:r w:rsidRPr="00162790">
        <w:rPr>
          <w:rFonts w:ascii="標楷體" w:eastAsia="標楷體" w:hAnsi="標楷體" w:cs="Times New Roman"/>
        </w:rPr>
        <w:t>-</w:t>
      </w:r>
      <w:r w:rsidRPr="00162790">
        <w:rPr>
          <w:rFonts w:ascii="標楷體" w:eastAsia="標楷體" w:hAnsi="標楷體" w:cs="Times New Roman" w:hint="eastAsia"/>
        </w:rPr>
        <w:t xml:space="preserve">2861-0511分機39005 </w:t>
      </w:r>
      <w:r w:rsidRPr="00162790">
        <w:rPr>
          <w:rFonts w:ascii="標楷體" w:eastAsia="標楷體" w:hAnsi="標楷體" w:cs="Times New Roman"/>
        </w:rPr>
        <w:t>FAX：</w:t>
      </w:r>
      <w:r w:rsidRPr="00162790">
        <w:rPr>
          <w:rFonts w:ascii="標楷體" w:eastAsia="標楷體" w:hAnsi="標楷體" w:cs="Times New Roman" w:hint="eastAsia"/>
        </w:rPr>
        <w:t>02-28618267</w:t>
      </w:r>
    </w:p>
    <w:p w:rsidR="00162790" w:rsidRPr="001C6392" w:rsidRDefault="00162790" w:rsidP="008B0D6A">
      <w:pPr>
        <w:rPr>
          <w:rFonts w:ascii="標楷體" w:eastAsia="標楷體" w:hAnsi="標楷體" w:cs="Times New Roman"/>
        </w:rPr>
      </w:pPr>
      <w:r w:rsidRPr="00162790">
        <w:rPr>
          <w:rFonts w:ascii="標楷體" w:eastAsia="標楷體" w:hAnsi="標楷體" w:cs="Times New Roman"/>
        </w:rPr>
        <w:t>報名網頁：http://artschool.pccu.edu.tw</w:t>
      </w:r>
    </w:p>
    <w:p w:rsidR="00C30CD0" w:rsidRPr="009A190C" w:rsidRDefault="00C30CD0" w:rsidP="00C30CD0">
      <w:pPr>
        <w:rPr>
          <w:rFonts w:ascii="標楷體" w:eastAsia="標楷體" w:hAnsi="標楷體"/>
          <w:szCs w:val="24"/>
        </w:rPr>
      </w:pPr>
    </w:p>
    <w:p w:rsidR="00C30CD0" w:rsidRPr="009A190C" w:rsidRDefault="00C30CD0" w:rsidP="00C30CD0">
      <w:pPr>
        <w:rPr>
          <w:rFonts w:ascii="標楷體" w:eastAsia="標楷體" w:hAnsi="標楷體"/>
          <w:szCs w:val="24"/>
        </w:rPr>
      </w:pPr>
      <w:r w:rsidRPr="009A190C">
        <w:rPr>
          <w:rFonts w:ascii="標楷體" w:eastAsia="標楷體" w:hAnsi="標楷體"/>
          <w:szCs w:val="24"/>
        </w:rPr>
        <w:t>主辦單位：中國文化大學</w:t>
      </w:r>
    </w:p>
    <w:p w:rsidR="00C30CD0" w:rsidRPr="009A190C" w:rsidRDefault="00C30CD0" w:rsidP="00C30CD0">
      <w:pPr>
        <w:rPr>
          <w:rFonts w:ascii="標楷體" w:eastAsia="標楷體" w:hAnsi="標楷體"/>
          <w:szCs w:val="24"/>
        </w:rPr>
      </w:pPr>
      <w:r w:rsidRPr="009A190C">
        <w:rPr>
          <w:rFonts w:ascii="標楷體" w:eastAsia="標楷體" w:hAnsi="標楷體"/>
          <w:szCs w:val="24"/>
        </w:rPr>
        <w:t>執行單位</w:t>
      </w:r>
      <w:r w:rsidRPr="009A190C">
        <w:rPr>
          <w:rFonts w:ascii="標楷體" w:eastAsia="標楷體" w:hAnsi="標楷體" w:hint="eastAsia"/>
          <w:szCs w:val="24"/>
        </w:rPr>
        <w:t>:</w:t>
      </w:r>
    </w:p>
    <w:p w:rsidR="00C30CD0" w:rsidRPr="009A190C" w:rsidRDefault="00C30CD0" w:rsidP="00C30CD0">
      <w:pPr>
        <w:rPr>
          <w:rFonts w:ascii="標楷體" w:eastAsia="標楷體" w:hAnsi="標楷體"/>
          <w:szCs w:val="24"/>
        </w:rPr>
      </w:pPr>
      <w:r w:rsidRPr="009A190C">
        <w:rPr>
          <w:rFonts w:ascii="標楷體" w:eastAsia="標楷體" w:hAnsi="標楷體"/>
          <w:szCs w:val="24"/>
        </w:rPr>
        <w:t>中國文化大學藝術學院、美術學系、音樂學系、中國音樂學系、中國戲劇學系、戲劇學系、舞蹈學系</w:t>
      </w:r>
    </w:p>
    <w:sectPr w:rsidR="00C30CD0" w:rsidRPr="009A190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00B31"/>
    <w:multiLevelType w:val="hybridMultilevel"/>
    <w:tmpl w:val="73C27C6E"/>
    <w:lvl w:ilvl="0" w:tplc="113EBCE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D0"/>
    <w:rsid w:val="00162790"/>
    <w:rsid w:val="001C20A4"/>
    <w:rsid w:val="008B0D6A"/>
    <w:rsid w:val="009A190C"/>
    <w:rsid w:val="00A01F48"/>
    <w:rsid w:val="00C30CD0"/>
    <w:rsid w:val="00D17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790"/>
    <w:pPr>
      <w:ind w:leftChars="200" w:left="480"/>
    </w:pPr>
  </w:style>
  <w:style w:type="character" w:styleId="a5">
    <w:name w:val="Hyperlink"/>
    <w:basedOn w:val="a0"/>
    <w:uiPriority w:val="99"/>
    <w:unhideWhenUsed/>
    <w:rsid w:val="00162790"/>
    <w:rPr>
      <w:color w:val="0563C1" w:themeColor="hyperlink"/>
      <w:u w:val="single"/>
    </w:rPr>
  </w:style>
  <w:style w:type="paragraph" w:styleId="a6">
    <w:name w:val="Balloon Text"/>
    <w:basedOn w:val="a"/>
    <w:link w:val="a7"/>
    <w:uiPriority w:val="99"/>
    <w:semiHidden/>
    <w:unhideWhenUsed/>
    <w:rsid w:val="008B0D6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B0D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790"/>
    <w:pPr>
      <w:ind w:leftChars="200" w:left="480"/>
    </w:pPr>
  </w:style>
  <w:style w:type="character" w:styleId="a5">
    <w:name w:val="Hyperlink"/>
    <w:basedOn w:val="a0"/>
    <w:uiPriority w:val="99"/>
    <w:unhideWhenUsed/>
    <w:rsid w:val="00162790"/>
    <w:rPr>
      <w:color w:val="0563C1" w:themeColor="hyperlink"/>
      <w:u w:val="single"/>
    </w:rPr>
  </w:style>
  <w:style w:type="paragraph" w:styleId="a6">
    <w:name w:val="Balloon Text"/>
    <w:basedOn w:val="a"/>
    <w:link w:val="a7"/>
    <w:uiPriority w:val="99"/>
    <w:semiHidden/>
    <w:unhideWhenUsed/>
    <w:rsid w:val="008B0D6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B0D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m@dep.pccu.edu.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1</cp:revision>
  <cp:lastPrinted>2016-04-08T05:45:00Z</cp:lastPrinted>
  <dcterms:created xsi:type="dcterms:W3CDTF">2016-03-22T06:36:00Z</dcterms:created>
  <dcterms:modified xsi:type="dcterms:W3CDTF">2016-04-20T01:35:00Z</dcterms:modified>
</cp:coreProperties>
</file>