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1D" w:rsidRDefault="00D6771D" w:rsidP="00D6771D">
      <w:pPr>
        <w:spacing w:line="320" w:lineRule="exact"/>
        <w:jc w:val="center"/>
        <w:rPr>
          <w:rFonts w:ascii="Times New Roman" w:eastAsia="標楷體" w:hAnsi="Times New Roman" w:cs="Times New Roman"/>
          <w:b/>
          <w:szCs w:val="24"/>
        </w:rPr>
      </w:pPr>
      <w:r>
        <w:rPr>
          <w:rFonts w:ascii="Times New Roman" w:eastAsia="標楷體" w:hAnsi="Times New Roman" w:cs="Times New Roman"/>
          <w:b/>
          <w:szCs w:val="24"/>
        </w:rPr>
        <w:t>107</w:t>
      </w:r>
      <w:r>
        <w:rPr>
          <w:rFonts w:ascii="Times New Roman" w:eastAsia="標楷體" w:hAnsi="Times New Roman" w:cs="Times New Roman" w:hint="eastAsia"/>
          <w:b/>
          <w:szCs w:val="24"/>
        </w:rPr>
        <w:t>學年度高中優質化輔助方案</w:t>
      </w:r>
    </w:p>
    <w:p w:rsidR="00D6771D" w:rsidRDefault="00D6771D" w:rsidP="00D6771D">
      <w:pPr>
        <w:spacing w:line="320" w:lineRule="exact"/>
        <w:jc w:val="center"/>
        <w:rPr>
          <w:rFonts w:ascii="Times New Roman" w:eastAsia="標楷體" w:hAnsi="Times New Roman" w:cs="Times New Roman"/>
          <w:b/>
          <w:szCs w:val="24"/>
        </w:rPr>
      </w:pPr>
      <w:r>
        <w:rPr>
          <w:rFonts w:ascii="Times New Roman" w:eastAsia="標楷體" w:hAnsi="Times New Roman" w:cs="Times New Roman" w:hint="eastAsia"/>
          <w:b/>
          <w:szCs w:val="24"/>
        </w:rPr>
        <w:t>特色領航計畫</w:t>
      </w:r>
      <w:r>
        <w:rPr>
          <w:rFonts w:ascii="Times New Roman" w:eastAsia="標楷體" w:hAnsi="Times New Roman" w:cs="Times New Roman"/>
          <w:b/>
          <w:szCs w:val="24"/>
        </w:rPr>
        <w:t>B-2</w:t>
      </w:r>
      <w:r>
        <w:rPr>
          <w:rFonts w:ascii="Times New Roman" w:eastAsia="標楷體" w:hAnsi="Times New Roman" w:cs="Times New Roman" w:hint="eastAsia"/>
          <w:b/>
          <w:szCs w:val="24"/>
        </w:rPr>
        <w:t>全球在地化</w:t>
      </w:r>
    </w:p>
    <w:p w:rsidR="00D6771D" w:rsidRDefault="00D6771D" w:rsidP="00D6771D">
      <w:pPr>
        <w:spacing w:before="100" w:beforeAutospacing="1"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壹、計畫緣由和目的：</w:t>
      </w:r>
    </w:p>
    <w:p w:rsidR="00D6771D" w:rsidRDefault="00D6771D" w:rsidP="00D6771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一、因應</w:t>
      </w:r>
      <w:r>
        <w:rPr>
          <w:rFonts w:ascii="Times New Roman" w:eastAsia="標楷體" w:hAnsi="Times New Roman" w:cs="Times New Roman"/>
          <w:szCs w:val="24"/>
        </w:rPr>
        <w:t>108</w:t>
      </w:r>
      <w:r>
        <w:rPr>
          <w:rFonts w:ascii="Times New Roman" w:eastAsia="標楷體" w:hAnsi="Times New Roman" w:cs="Times New Roman" w:hint="eastAsia"/>
          <w:szCs w:val="24"/>
        </w:rPr>
        <w:t>學年度新課綱選修課程的實施，提供教師增能</w:t>
      </w:r>
      <w:r>
        <w:rPr>
          <w:rFonts w:ascii="新細明體" w:eastAsia="新細明體" w:hAnsi="新細明體" w:cs="Times New Roman" w:hint="eastAsia"/>
          <w:szCs w:val="24"/>
        </w:rPr>
        <w:t>、</w:t>
      </w:r>
      <w:r>
        <w:rPr>
          <w:rFonts w:ascii="Times New Roman" w:eastAsia="標楷體" w:hAnsi="Times New Roman" w:cs="Times New Roman" w:hint="eastAsia"/>
          <w:szCs w:val="24"/>
        </w:rPr>
        <w:t>合科課程設計的平台。</w:t>
      </w:r>
    </w:p>
    <w:p w:rsidR="00D6771D" w:rsidRDefault="00D6771D" w:rsidP="00D6771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二、提升教師專業能力，邀請各校高中教師參與「作歷史先備團」共備社群，藉由舉辦專題講座的知識分享以了解學科知識研究的新趨勢和新視野，加強校際的横向對話的機會。</w:t>
      </w:r>
    </w:p>
    <w:p w:rsidR="00D6771D" w:rsidRDefault="00D6771D" w:rsidP="00D6771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三、透過各高中老師的教學演示，深入研討選修課程的開設方向，形成先備</w:t>
      </w:r>
      <w:r>
        <w:rPr>
          <w:rFonts w:ascii="Times New Roman" w:eastAsia="標楷體" w:hAnsi="Times New Roman" w:cs="Times New Roman"/>
          <w:szCs w:val="24"/>
        </w:rPr>
        <w:t>108</w:t>
      </w:r>
      <w:r>
        <w:rPr>
          <w:rFonts w:ascii="Times New Roman" w:eastAsia="標楷體" w:hAnsi="Times New Roman" w:cs="Times New Roman" w:hint="eastAsia"/>
          <w:szCs w:val="24"/>
        </w:rPr>
        <w:t>課綱的社群。</w:t>
      </w:r>
    </w:p>
    <w:p w:rsidR="00D6771D" w:rsidRDefault="00D6771D" w:rsidP="00D6771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四、「作歷史先備團」核心小組研發課程並提出授課大綱，完成符合</w:t>
      </w:r>
      <w:r>
        <w:rPr>
          <w:rFonts w:ascii="Times New Roman" w:eastAsia="標楷體" w:hAnsi="Times New Roman" w:cs="Times New Roman"/>
          <w:szCs w:val="24"/>
        </w:rPr>
        <w:t>108</w:t>
      </w:r>
      <w:r>
        <w:rPr>
          <w:rFonts w:ascii="Times New Roman" w:eastAsia="標楷體" w:hAnsi="Times New Roman" w:cs="Times New Roman" w:hint="eastAsia"/>
          <w:szCs w:val="24"/>
        </w:rPr>
        <w:t>課綱的課程內容。</w:t>
      </w:r>
    </w:p>
    <w:p w:rsidR="002D4450" w:rsidRDefault="00D6771D" w:rsidP="002D4450">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貳</w:t>
      </w:r>
      <w:r w:rsidR="002D4450">
        <w:rPr>
          <w:rFonts w:ascii="Times New Roman" w:eastAsia="標楷體" w:hAnsi="Times New Roman" w:cs="Times New Roman" w:hint="eastAsia"/>
          <w:b/>
          <w:szCs w:val="24"/>
        </w:rPr>
        <w:t>、辦理單位：</w:t>
      </w:r>
    </w:p>
    <w:p w:rsidR="0029495D" w:rsidRDefault="0029495D" w:rsidP="0029495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指導單位：教育部國民及學前教育署</w:t>
      </w:r>
    </w:p>
    <w:p w:rsidR="0029495D" w:rsidRPr="001B398E" w:rsidRDefault="0029495D" w:rsidP="0029495D">
      <w:pPr>
        <w:spacing w:line="320" w:lineRule="exact"/>
        <w:ind w:leftChars="400" w:left="960" w:firstLineChars="500" w:firstLine="1200"/>
        <w:rPr>
          <w:rFonts w:ascii="Times New Roman" w:eastAsia="標楷體" w:hAnsi="Times New Roman" w:cs="Times New Roman"/>
          <w:szCs w:val="24"/>
        </w:rPr>
      </w:pPr>
      <w:r w:rsidRPr="001B398E">
        <w:rPr>
          <w:rFonts w:ascii="Times New Roman" w:eastAsia="標楷體" w:hAnsi="Times New Roman" w:cs="Times New Roman" w:hint="eastAsia"/>
          <w:szCs w:val="24"/>
        </w:rPr>
        <w:t>臺中市教育局</w:t>
      </w:r>
    </w:p>
    <w:p w:rsidR="0029495D" w:rsidRDefault="0029495D" w:rsidP="0029495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主辦單位：</w:t>
      </w:r>
      <w:r>
        <w:rPr>
          <w:rFonts w:ascii="Times New Roman" w:eastAsia="標楷體" w:hAnsi="Times New Roman" w:cs="Times New Roman" w:hint="eastAsia"/>
          <w:szCs w:val="24"/>
        </w:rPr>
        <w:t>市立臺中一中「『誰的？』東南亞」合科共備社群</w:t>
      </w:r>
    </w:p>
    <w:p w:rsidR="0029495D" w:rsidRDefault="0029495D" w:rsidP="0029495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B25CE">
        <w:rPr>
          <w:rFonts w:ascii="Times New Roman" w:eastAsia="標楷體" w:hAnsi="Times New Roman" w:cs="Times New Roman" w:hint="eastAsia"/>
          <w:szCs w:val="24"/>
        </w:rPr>
        <w:t>南方時驗室</w:t>
      </w:r>
      <w:r w:rsidRPr="00CB25CE">
        <w:rPr>
          <w:rFonts w:ascii="Times New Roman" w:eastAsia="標楷體" w:hAnsi="Times New Roman" w:cs="Times New Roman" w:hint="eastAsia"/>
          <w:szCs w:val="24"/>
        </w:rPr>
        <w:t>SEAT</w:t>
      </w:r>
    </w:p>
    <w:p w:rsidR="0029495D" w:rsidRPr="001B398E" w:rsidRDefault="0029495D" w:rsidP="0029495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B25CE">
        <w:rPr>
          <w:rFonts w:ascii="Times New Roman" w:eastAsia="標楷體" w:hAnsi="Times New Roman" w:cs="Times New Roman" w:hint="eastAsia"/>
          <w:szCs w:val="24"/>
        </w:rPr>
        <w:t>臺中市教育局普通高級中學教學輔導團</w:t>
      </w:r>
    </w:p>
    <w:p w:rsidR="0029495D" w:rsidRPr="001B398E" w:rsidRDefault="0029495D" w:rsidP="0029495D">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協辦單位：</w:t>
      </w:r>
      <w:r>
        <w:rPr>
          <w:rFonts w:ascii="Times New Roman" w:eastAsia="標楷體" w:hAnsi="Times New Roman" w:cs="Times New Roman" w:hint="eastAsia"/>
          <w:szCs w:val="24"/>
        </w:rPr>
        <w:t>市立臺中一中</w:t>
      </w:r>
      <w:r w:rsidR="00D6771D">
        <w:rPr>
          <w:rFonts w:ascii="Times New Roman" w:eastAsia="標楷體" w:hAnsi="Times New Roman" w:cs="Times New Roman" w:hint="eastAsia"/>
          <w:szCs w:val="24"/>
        </w:rPr>
        <w:t>讀者服務組</w:t>
      </w:r>
    </w:p>
    <w:p w:rsidR="002D4450" w:rsidRDefault="00D6771D" w:rsidP="002D4450">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參</w:t>
      </w:r>
      <w:r w:rsidR="002D4450">
        <w:rPr>
          <w:rFonts w:ascii="Times New Roman" w:eastAsia="標楷體" w:hAnsi="Times New Roman" w:cs="Times New Roman" w:hint="eastAsia"/>
          <w:b/>
          <w:szCs w:val="24"/>
        </w:rPr>
        <w:t>、實施方式：</w:t>
      </w:r>
    </w:p>
    <w:p w:rsidR="002D4450" w:rsidRPr="00214824" w:rsidRDefault="002D4450" w:rsidP="00E10EA9">
      <w:pPr>
        <w:spacing w:line="320" w:lineRule="exact"/>
        <w:ind w:leftChars="199" w:left="1983" w:hangingChars="627" w:hanging="1505"/>
        <w:rPr>
          <w:rFonts w:ascii="Times New Roman" w:eastAsia="標楷體" w:hAnsi="Times New Roman" w:cs="Times New Roman"/>
          <w:color w:val="FF0000"/>
          <w:szCs w:val="24"/>
        </w:rPr>
      </w:pPr>
      <w:r>
        <w:rPr>
          <w:rFonts w:ascii="Times New Roman" w:eastAsia="標楷體" w:hAnsi="Times New Roman" w:cs="Times New Roman" w:hint="eastAsia"/>
          <w:szCs w:val="24"/>
        </w:rPr>
        <w:t>一、主　　題：舉辦</w:t>
      </w:r>
      <w:r>
        <w:rPr>
          <w:rFonts w:ascii="Times New Roman" w:eastAsia="標楷體" w:hAnsi="Times New Roman" w:cs="Times New Roman"/>
          <w:szCs w:val="24"/>
        </w:rPr>
        <w:t>10</w:t>
      </w:r>
      <w:r>
        <w:rPr>
          <w:rFonts w:ascii="Times New Roman" w:eastAsia="標楷體" w:hAnsi="Times New Roman" w:cs="Times New Roman" w:hint="eastAsia"/>
          <w:szCs w:val="24"/>
        </w:rPr>
        <w:t>8</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szCs w:val="24"/>
        </w:rPr>
        <w:t>1</w:t>
      </w:r>
      <w:r w:rsidR="00A62D6E">
        <w:rPr>
          <w:rFonts w:ascii="Times New Roman" w:eastAsia="標楷體" w:hAnsi="Times New Roman" w:cs="Times New Roman" w:hint="eastAsia"/>
          <w:szCs w:val="24"/>
        </w:rPr>
        <w:t>4</w:t>
      </w:r>
      <w:r>
        <w:rPr>
          <w:rFonts w:ascii="Times New Roman" w:eastAsia="標楷體" w:hAnsi="Times New Roman" w:cs="Times New Roman" w:hint="eastAsia"/>
          <w:szCs w:val="24"/>
        </w:rPr>
        <w:t>日</w:t>
      </w:r>
      <w:r>
        <w:rPr>
          <w:rFonts w:ascii="Times New Roman" w:eastAsia="標楷體" w:hAnsi="Times New Roman" w:cs="Times New Roman"/>
          <w:szCs w:val="24"/>
        </w:rPr>
        <w:t>(</w:t>
      </w:r>
      <w:r w:rsidR="00B86976">
        <w:rPr>
          <w:rFonts w:ascii="Times New Roman" w:eastAsia="標楷體" w:hAnsi="Times New Roman" w:cs="Times New Roman" w:hint="eastAsia"/>
          <w:szCs w:val="24"/>
        </w:rPr>
        <w:t>日</w:t>
      </w:r>
      <w:r>
        <w:rPr>
          <w:rFonts w:ascii="Times New Roman" w:eastAsia="標楷體" w:hAnsi="Times New Roman" w:cs="Times New Roman"/>
          <w:szCs w:val="24"/>
        </w:rPr>
        <w:t xml:space="preserve">) </w:t>
      </w:r>
      <w:r w:rsidR="00E10EA9" w:rsidRPr="00E10EA9">
        <w:rPr>
          <w:rFonts w:ascii="Times New Roman" w:eastAsia="標楷體" w:hAnsi="Times New Roman" w:cs="Times New Roman" w:hint="eastAsia"/>
          <w:szCs w:val="24"/>
        </w:rPr>
        <w:t>「『誰的』？東南亞合科」共備社群第</w:t>
      </w:r>
      <w:r w:rsidR="00E10EA9" w:rsidRPr="00E10EA9">
        <w:rPr>
          <w:rFonts w:ascii="Times New Roman" w:eastAsia="標楷體" w:hAnsi="Times New Roman" w:cs="Times New Roman" w:hint="eastAsia"/>
          <w:szCs w:val="24"/>
        </w:rPr>
        <w:t>11</w:t>
      </w:r>
      <w:r w:rsidR="00E10EA9" w:rsidRPr="00E10EA9">
        <w:rPr>
          <w:rFonts w:ascii="Times New Roman" w:eastAsia="標楷體" w:hAnsi="Times New Roman" w:cs="Times New Roman" w:hint="eastAsia"/>
          <w:szCs w:val="24"/>
        </w:rPr>
        <w:t>次工作坊「</w:t>
      </w:r>
      <w:bookmarkStart w:id="0" w:name="_GoBack"/>
      <w:r w:rsidR="00E10EA9" w:rsidRPr="00E10EA9">
        <w:rPr>
          <w:rFonts w:ascii="Times New Roman" w:eastAsia="標楷體" w:hAnsi="Times New Roman" w:cs="Times New Roman" w:hint="eastAsia"/>
          <w:szCs w:val="24"/>
        </w:rPr>
        <w:t>菲律賓專題</w:t>
      </w:r>
      <w:r w:rsidR="00E10EA9" w:rsidRPr="00E10EA9">
        <w:rPr>
          <w:rFonts w:ascii="Times New Roman" w:eastAsia="標楷體" w:hAnsi="Times New Roman" w:cs="Times New Roman" w:hint="eastAsia"/>
          <w:szCs w:val="24"/>
        </w:rPr>
        <w:t>-</w:t>
      </w:r>
      <w:r w:rsidR="00E10EA9" w:rsidRPr="00E10EA9">
        <w:rPr>
          <w:rFonts w:ascii="Times New Roman" w:eastAsia="標楷體" w:hAnsi="Times New Roman" w:cs="Times New Roman" w:hint="eastAsia"/>
          <w:szCs w:val="24"/>
        </w:rPr>
        <w:t>農民，也是原住民的共同處境</w:t>
      </w:r>
      <w:bookmarkEnd w:id="0"/>
      <w:r w:rsidR="00E10EA9" w:rsidRPr="00E10EA9">
        <w:rPr>
          <w:rFonts w:ascii="Times New Roman" w:eastAsia="標楷體" w:hAnsi="Times New Roman" w:cs="Times New Roman" w:hint="eastAsia"/>
          <w:szCs w:val="24"/>
        </w:rPr>
        <w:t>」</w:t>
      </w:r>
    </w:p>
    <w:p w:rsidR="002D4450" w:rsidRDefault="002D4450" w:rsidP="002D4450">
      <w:pPr>
        <w:spacing w:line="320" w:lineRule="exact"/>
        <w:ind w:leftChars="199" w:left="1983" w:hangingChars="627" w:hanging="1505"/>
        <w:rPr>
          <w:rFonts w:ascii="Times New Roman" w:eastAsia="標楷體" w:hAnsi="Times New Roman" w:cs="Times New Roman"/>
          <w:szCs w:val="24"/>
        </w:rPr>
      </w:pPr>
      <w:r>
        <w:rPr>
          <w:rFonts w:ascii="Times New Roman" w:eastAsia="標楷體" w:hAnsi="Times New Roman" w:cs="Times New Roman" w:hint="eastAsia"/>
          <w:szCs w:val="24"/>
        </w:rPr>
        <w:t>二、工作項目：邀請專家學者舉辦增能講座。</w:t>
      </w:r>
    </w:p>
    <w:p w:rsidR="0029495D" w:rsidRDefault="002D4450" w:rsidP="0029495D">
      <w:pPr>
        <w:spacing w:line="320" w:lineRule="exact"/>
        <w:ind w:leftChars="200" w:left="2126" w:hangingChars="686" w:hanging="1646"/>
        <w:rPr>
          <w:rFonts w:ascii="Garamond Premr Pro Smbd" w:eastAsia="標楷體" w:hAnsi="Garamond Premr Pro Smbd" w:cs="Times New Roman"/>
          <w:szCs w:val="24"/>
        </w:rPr>
      </w:pPr>
      <w:r>
        <w:rPr>
          <w:rFonts w:ascii="Times New Roman" w:eastAsia="標楷體" w:hAnsi="Times New Roman" w:cs="Times New Roman" w:hint="eastAsia"/>
          <w:szCs w:val="24"/>
        </w:rPr>
        <w:t>三、活動地點：</w:t>
      </w:r>
      <w:r w:rsidR="0029495D">
        <w:rPr>
          <w:rFonts w:ascii="Garamond Premr Pro Smbd" w:eastAsia="標楷體" w:hAnsi="Garamond Premr Pro Smbd" w:cs="Times New Roman" w:hint="eastAsia"/>
          <w:szCs w:val="24"/>
        </w:rPr>
        <w:t>臺中市東協廣場</w:t>
      </w:r>
      <w:r w:rsidR="0029495D" w:rsidRPr="008C6B80">
        <w:rPr>
          <w:rFonts w:ascii="Garamond Premr Pro Smbd" w:eastAsia="標楷體" w:hAnsi="Garamond Premr Pro Smbd" w:cs="Times New Roman" w:hint="eastAsia"/>
          <w:szCs w:val="24"/>
        </w:rPr>
        <w:t>南方時驗室</w:t>
      </w:r>
      <w:r w:rsidR="0029495D" w:rsidRPr="008C6B80">
        <w:rPr>
          <w:rFonts w:ascii="Garamond Premr Pro Smbd" w:eastAsia="標楷體" w:hAnsi="Garamond Premr Pro Smbd" w:cs="Times New Roman" w:hint="eastAsia"/>
          <w:szCs w:val="24"/>
        </w:rPr>
        <w:t>SEAT</w:t>
      </w:r>
      <w:r w:rsidR="0029495D">
        <w:rPr>
          <w:rFonts w:ascii="Garamond Premr Pro Smbd" w:eastAsia="標楷體" w:hAnsi="Garamond Premr Pro Smbd" w:cs="Times New Roman" w:hint="eastAsia"/>
          <w:szCs w:val="24"/>
        </w:rPr>
        <w:t>（臺</w:t>
      </w:r>
      <w:r w:rsidR="0029495D" w:rsidRPr="008C6B80">
        <w:rPr>
          <w:rFonts w:ascii="Garamond Premr Pro Smbd" w:eastAsia="標楷體" w:hAnsi="Garamond Premr Pro Smbd" w:cs="Times New Roman" w:hint="eastAsia"/>
          <w:szCs w:val="24"/>
        </w:rPr>
        <w:t>中市中區綠川西街</w:t>
      </w:r>
      <w:r w:rsidR="0029495D" w:rsidRPr="008C6B80">
        <w:rPr>
          <w:rFonts w:ascii="Garamond Premr Pro Smbd" w:eastAsia="標楷體" w:hAnsi="Garamond Premr Pro Smbd" w:cs="Times New Roman" w:hint="eastAsia"/>
          <w:szCs w:val="24"/>
        </w:rPr>
        <w:t>135</w:t>
      </w:r>
      <w:r w:rsidR="0029495D" w:rsidRPr="008C6B80">
        <w:rPr>
          <w:rFonts w:ascii="Garamond Premr Pro Smbd" w:eastAsia="標楷體" w:hAnsi="Garamond Premr Pro Smbd" w:cs="Times New Roman" w:hint="eastAsia"/>
          <w:szCs w:val="24"/>
        </w:rPr>
        <w:t>號</w:t>
      </w:r>
      <w:r w:rsidR="0029495D" w:rsidRPr="008C6B80">
        <w:rPr>
          <w:rFonts w:ascii="Garamond Premr Pro Smbd" w:eastAsia="標楷體" w:hAnsi="Garamond Premr Pro Smbd" w:cs="Times New Roman" w:hint="eastAsia"/>
          <w:szCs w:val="24"/>
        </w:rPr>
        <w:t>A</w:t>
      </w:r>
      <w:r w:rsidR="0029495D" w:rsidRPr="008C6B80">
        <w:rPr>
          <w:rFonts w:ascii="Garamond Premr Pro Smbd" w:eastAsia="標楷體" w:hAnsi="Garamond Premr Pro Smbd" w:cs="Times New Roman" w:hint="eastAsia"/>
          <w:szCs w:val="24"/>
        </w:rPr>
        <w:t>棟三樓</w:t>
      </w:r>
      <w:r w:rsidR="0029495D">
        <w:rPr>
          <w:rFonts w:ascii="Garamond Premr Pro Smbd" w:eastAsia="標楷體" w:hAnsi="Garamond Premr Pro Smbd" w:cs="Times New Roman" w:hint="eastAsia"/>
          <w:szCs w:val="24"/>
        </w:rPr>
        <w:t>）</w:t>
      </w:r>
      <w:r w:rsidR="0029495D" w:rsidRPr="0082797E">
        <w:rPr>
          <w:rFonts w:ascii="Garamond Premr Pro Smbd" w:eastAsia="標楷體" w:hAnsi="Garamond Premr Pro Smbd" w:cs="Times New Roman"/>
          <w:szCs w:val="24"/>
        </w:rPr>
        <w:t>。</w:t>
      </w:r>
    </w:p>
    <w:p w:rsidR="002D4450" w:rsidRPr="00214824" w:rsidRDefault="002D4450" w:rsidP="002D4450">
      <w:pPr>
        <w:spacing w:line="320" w:lineRule="exact"/>
        <w:ind w:leftChars="199" w:left="1983" w:hangingChars="627" w:hanging="1505"/>
        <w:rPr>
          <w:rFonts w:ascii="Times New Roman" w:eastAsia="標楷體" w:hAnsi="Times New Roman" w:cs="Times New Roman"/>
          <w:color w:val="FF0000"/>
          <w:szCs w:val="24"/>
        </w:rPr>
      </w:pPr>
      <w:r>
        <w:rPr>
          <w:rFonts w:ascii="Times New Roman" w:eastAsia="標楷體" w:hAnsi="Times New Roman" w:cs="Times New Roman" w:hint="eastAsia"/>
          <w:szCs w:val="24"/>
        </w:rPr>
        <w:t>四、活動費用：</w:t>
      </w:r>
      <w:r w:rsidR="00D6771D">
        <w:rPr>
          <w:rFonts w:ascii="Times New Roman" w:eastAsia="標楷體" w:hAnsi="Times New Roman" w:cs="Times New Roman" w:hint="eastAsia"/>
          <w:szCs w:val="24"/>
        </w:rPr>
        <w:t>本校「特色領航計畫</w:t>
      </w:r>
      <w:r w:rsidR="00D6771D">
        <w:rPr>
          <w:rFonts w:ascii="Times New Roman" w:eastAsia="標楷體" w:hAnsi="Times New Roman" w:cs="Times New Roman" w:hint="eastAsia"/>
          <w:szCs w:val="24"/>
        </w:rPr>
        <w:t>-B2</w:t>
      </w:r>
      <w:r w:rsidR="00D6771D">
        <w:rPr>
          <w:rFonts w:ascii="Times New Roman" w:eastAsia="標楷體" w:hAnsi="Times New Roman" w:cs="Times New Roman" w:hint="eastAsia"/>
          <w:szCs w:val="24"/>
        </w:rPr>
        <w:t>全球在地化」支應</w:t>
      </w:r>
      <w:r w:rsidRPr="00D1040A">
        <w:rPr>
          <w:rFonts w:ascii="Times New Roman" w:eastAsia="標楷體" w:hAnsi="Times New Roman" w:cs="Times New Roman" w:hint="eastAsia"/>
          <w:color w:val="FF0000"/>
          <w:szCs w:val="24"/>
        </w:rPr>
        <w:t>。</w:t>
      </w:r>
    </w:p>
    <w:p w:rsidR="002D4450" w:rsidRPr="002D4450" w:rsidRDefault="002D4450" w:rsidP="002D4450">
      <w:pPr>
        <w:spacing w:line="320" w:lineRule="exact"/>
        <w:ind w:leftChars="200" w:left="960" w:hangingChars="200" w:hanging="480"/>
        <w:rPr>
          <w:rFonts w:ascii="Times New Roman" w:eastAsia="標楷體" w:hAnsi="Times New Roman" w:cs="Times New Roman"/>
          <w:szCs w:val="24"/>
        </w:rPr>
      </w:pPr>
      <w:r w:rsidRPr="002D4450">
        <w:rPr>
          <w:rFonts w:ascii="Times New Roman" w:eastAsia="標楷體" w:hAnsi="Times New Roman" w:cs="Times New Roman" w:hint="eastAsia"/>
          <w:szCs w:val="24"/>
        </w:rPr>
        <w:t>五</w:t>
      </w:r>
      <w:r w:rsidRPr="002D4450">
        <w:rPr>
          <w:rFonts w:ascii="華康中黑體(P)" w:eastAsia="華康中黑體(P)" w:hAnsi="Times New Roman" w:cs="Times New Roman" w:hint="eastAsia"/>
          <w:szCs w:val="24"/>
        </w:rPr>
        <w:t>、</w:t>
      </w:r>
      <w:r w:rsidRPr="002D4450">
        <w:rPr>
          <w:rFonts w:ascii="Times New Roman" w:eastAsia="標楷體" w:hAnsi="Times New Roman" w:cs="Times New Roman" w:hint="eastAsia"/>
          <w:szCs w:val="24"/>
        </w:rPr>
        <w:t>活動人數：</w:t>
      </w:r>
      <w:r w:rsidR="0029495D">
        <w:rPr>
          <w:rFonts w:ascii="Times New Roman" w:eastAsia="標楷體" w:hAnsi="Times New Roman" w:cs="Times New Roman" w:hint="eastAsia"/>
          <w:szCs w:val="24"/>
        </w:rPr>
        <w:t>40</w:t>
      </w:r>
      <w:r w:rsidRPr="002D4450">
        <w:rPr>
          <w:rFonts w:ascii="Times New Roman" w:eastAsia="標楷體" w:hAnsi="Times New Roman" w:cs="Times New Roman" w:hint="eastAsia"/>
          <w:szCs w:val="24"/>
        </w:rPr>
        <w:t>人</w:t>
      </w:r>
      <w:r w:rsidRPr="002D4450">
        <w:rPr>
          <w:rFonts w:ascii="Times New Roman" w:eastAsia="標楷體" w:hAnsi="Times New Roman" w:cs="Times New Roman" w:hint="eastAsia"/>
          <w:szCs w:val="24"/>
        </w:rPr>
        <w:t>(</w:t>
      </w:r>
      <w:r w:rsidRPr="002D4450">
        <w:rPr>
          <w:rFonts w:ascii="Times New Roman" w:eastAsia="標楷體" w:hAnsi="Times New Roman" w:cs="Times New Roman" w:hint="eastAsia"/>
          <w:szCs w:val="24"/>
        </w:rPr>
        <w:t>額滿為止</w:t>
      </w:r>
      <w:r w:rsidRPr="002D4450">
        <w:rPr>
          <w:rFonts w:ascii="Times New Roman" w:eastAsia="標楷體" w:hAnsi="Times New Roman" w:cs="Times New Roman" w:hint="eastAsia"/>
          <w:szCs w:val="24"/>
        </w:rPr>
        <w:t>)</w:t>
      </w:r>
    </w:p>
    <w:p w:rsidR="002D4450" w:rsidRPr="002D4450" w:rsidRDefault="002D4450" w:rsidP="002D4450">
      <w:pPr>
        <w:spacing w:afterLines="50" w:after="180" w:line="320" w:lineRule="exact"/>
        <w:ind w:leftChars="200" w:left="960" w:hangingChars="200" w:hanging="480"/>
        <w:rPr>
          <w:rFonts w:ascii="Times New Roman" w:eastAsia="標楷體" w:hAnsi="Times New Roman" w:cs="Times New Roman"/>
          <w:szCs w:val="24"/>
        </w:rPr>
      </w:pPr>
      <w:r w:rsidRPr="002D4450">
        <w:rPr>
          <w:rFonts w:ascii="Times New Roman" w:eastAsia="標楷體" w:hAnsi="Times New Roman" w:cs="Times New Roman" w:hint="eastAsia"/>
          <w:szCs w:val="24"/>
        </w:rPr>
        <w:t>六</w:t>
      </w:r>
      <w:r w:rsidRPr="002D4450">
        <w:rPr>
          <w:rFonts w:ascii="Times New Roman" w:eastAsia="標楷體" w:hAnsi="Times New Roman" w:cs="Times New Roman"/>
          <w:szCs w:val="24"/>
        </w:rPr>
        <w:t>、</w:t>
      </w:r>
      <w:r w:rsidRPr="002D4450">
        <w:rPr>
          <w:rFonts w:ascii="Times New Roman" w:eastAsia="標楷體" w:hAnsi="Times New Roman" w:cs="Times New Roman" w:hint="eastAsia"/>
          <w:szCs w:val="24"/>
        </w:rPr>
        <w:t>活動議程：</w:t>
      </w:r>
    </w:p>
    <w:p w:rsidR="002D4450" w:rsidRPr="00B86976" w:rsidRDefault="002D4450" w:rsidP="002D4450">
      <w:pPr>
        <w:spacing w:afterLines="50" w:after="180" w:line="320" w:lineRule="exact"/>
        <w:ind w:leftChars="200" w:left="1275" w:hangingChars="331" w:hanging="795"/>
        <w:jc w:val="center"/>
        <w:rPr>
          <w:rFonts w:ascii="Times New Roman" w:eastAsia="標楷體" w:hAnsi="Times New Roman" w:cs="Times New Roman"/>
          <w:szCs w:val="24"/>
        </w:rPr>
      </w:pPr>
      <w:r w:rsidRPr="00B86976">
        <w:rPr>
          <w:rFonts w:ascii="Times New Roman" w:eastAsia="標楷體" w:hAnsi="Times New Roman" w:cs="Times New Roman" w:hint="eastAsia"/>
          <w:b/>
          <w:szCs w:val="24"/>
        </w:rPr>
        <w:t>主題：</w:t>
      </w:r>
      <w:r w:rsidRPr="00B86976">
        <w:rPr>
          <w:rFonts w:ascii="Times New Roman" w:eastAsia="標楷體" w:hAnsi="Times New Roman" w:cs="Times New Roman" w:hint="eastAsia"/>
          <w:szCs w:val="24"/>
        </w:rPr>
        <w:t>「</w:t>
      </w:r>
      <w:r w:rsidR="00676B3B" w:rsidRPr="00B86976">
        <w:rPr>
          <w:rFonts w:ascii="Times New Roman" w:eastAsia="標楷體" w:hAnsi="Times New Roman" w:cs="Times New Roman" w:hint="eastAsia"/>
          <w:szCs w:val="24"/>
        </w:rPr>
        <w:t>菲律賓專題</w:t>
      </w:r>
      <w:r w:rsidR="00676B3B" w:rsidRPr="00B86976">
        <w:rPr>
          <w:rFonts w:ascii="Times New Roman" w:eastAsia="標楷體" w:hAnsi="Times New Roman" w:cs="Times New Roman" w:hint="eastAsia"/>
          <w:szCs w:val="24"/>
        </w:rPr>
        <w:t>-</w:t>
      </w:r>
      <w:r w:rsidR="00676B3B" w:rsidRPr="00B86976">
        <w:rPr>
          <w:rFonts w:ascii="Times New Roman" w:eastAsia="標楷體" w:hAnsi="Times New Roman" w:cs="Times New Roman" w:hint="eastAsia"/>
          <w:szCs w:val="24"/>
        </w:rPr>
        <w:t>農民，也是原住民</w:t>
      </w:r>
      <w:r w:rsidR="00E10EA9" w:rsidRPr="00B86976">
        <w:rPr>
          <w:rFonts w:ascii="Times New Roman" w:eastAsia="標楷體" w:hAnsi="Times New Roman" w:cs="Times New Roman" w:hint="eastAsia"/>
          <w:szCs w:val="24"/>
        </w:rPr>
        <w:t>的共同處境</w:t>
      </w:r>
      <w:r w:rsidRPr="00B86976">
        <w:rPr>
          <w:rFonts w:ascii="Times New Roman" w:eastAsia="標楷體" w:hAnsi="Times New Roman" w:cs="Times New Roman" w:hint="eastAsia"/>
          <w:szCs w:val="24"/>
        </w:rPr>
        <w:t>」</w:t>
      </w:r>
    </w:p>
    <w:tbl>
      <w:tblPr>
        <w:tblStyle w:val="2"/>
        <w:tblW w:w="0" w:type="auto"/>
        <w:tblInd w:w="988" w:type="dxa"/>
        <w:tblLook w:val="04A0" w:firstRow="1" w:lastRow="0" w:firstColumn="1" w:lastColumn="0" w:noHBand="0" w:noVBand="1"/>
      </w:tblPr>
      <w:tblGrid>
        <w:gridCol w:w="2409"/>
        <w:gridCol w:w="4899"/>
      </w:tblGrid>
      <w:tr w:rsidR="002D4450" w:rsidRPr="002D4450" w:rsidTr="00BD0175">
        <w:trPr>
          <w:trHeight w:val="430"/>
        </w:trPr>
        <w:tc>
          <w:tcPr>
            <w:tcW w:w="2409" w:type="dxa"/>
            <w:shd w:val="clear" w:color="auto" w:fill="D9D9D9" w:themeFill="background1" w:themeFillShade="D9"/>
            <w:vAlign w:val="center"/>
          </w:tcPr>
          <w:p w:rsidR="002D4450" w:rsidRPr="002D4450" w:rsidRDefault="002D4450" w:rsidP="002D4450">
            <w:pPr>
              <w:spacing w:line="320" w:lineRule="exact"/>
              <w:jc w:val="center"/>
              <w:rPr>
                <w:rFonts w:ascii="Times New Roman" w:eastAsia="標楷體" w:hAnsi="Times New Roman" w:cs="Times New Roman"/>
                <w:szCs w:val="24"/>
              </w:rPr>
            </w:pPr>
            <w:r w:rsidRPr="002D4450">
              <w:rPr>
                <w:rFonts w:ascii="Times New Roman" w:eastAsia="標楷體" w:hAnsi="Times New Roman" w:cs="Times New Roman" w:hint="eastAsia"/>
                <w:szCs w:val="24"/>
              </w:rPr>
              <w:t>日</w:t>
            </w:r>
            <w:r w:rsidRPr="002D4450">
              <w:rPr>
                <w:rFonts w:ascii="Times New Roman" w:eastAsia="標楷體" w:hAnsi="Times New Roman" w:cs="Times New Roman" w:hint="eastAsia"/>
                <w:szCs w:val="24"/>
              </w:rPr>
              <w:t xml:space="preserve">    </w:t>
            </w:r>
            <w:r w:rsidRPr="002D4450">
              <w:rPr>
                <w:rFonts w:ascii="Times New Roman" w:eastAsia="標楷體" w:hAnsi="Times New Roman" w:cs="Times New Roman" w:hint="eastAsia"/>
                <w:szCs w:val="24"/>
              </w:rPr>
              <w:t>期</w:t>
            </w:r>
          </w:p>
        </w:tc>
        <w:tc>
          <w:tcPr>
            <w:tcW w:w="4899" w:type="dxa"/>
            <w:shd w:val="clear" w:color="auto" w:fill="D9D9D9" w:themeFill="background1" w:themeFillShade="D9"/>
            <w:vAlign w:val="center"/>
          </w:tcPr>
          <w:p w:rsidR="002D4450" w:rsidRPr="002D4450" w:rsidRDefault="002D4450" w:rsidP="002D4450">
            <w:pPr>
              <w:spacing w:line="320" w:lineRule="exact"/>
              <w:jc w:val="center"/>
              <w:rPr>
                <w:rFonts w:ascii="Times New Roman" w:eastAsia="標楷體" w:hAnsi="Times New Roman" w:cs="Times New Roman"/>
                <w:szCs w:val="24"/>
              </w:rPr>
            </w:pPr>
            <w:r w:rsidRPr="002D4450">
              <w:rPr>
                <w:rFonts w:ascii="Times New Roman" w:eastAsia="標楷體" w:hAnsi="Times New Roman" w:cs="Times New Roman" w:hint="eastAsia"/>
                <w:szCs w:val="24"/>
              </w:rPr>
              <w:t>108</w:t>
            </w:r>
            <w:r w:rsidRPr="002D4450">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sidRPr="002D4450">
              <w:rPr>
                <w:rFonts w:ascii="Times New Roman" w:eastAsia="標楷體" w:hAnsi="Times New Roman" w:cs="Times New Roman" w:hint="eastAsia"/>
                <w:szCs w:val="24"/>
              </w:rPr>
              <w:t>月</w:t>
            </w:r>
            <w:r w:rsidR="00B86976">
              <w:rPr>
                <w:rFonts w:ascii="Times New Roman" w:eastAsia="標楷體" w:hAnsi="Times New Roman" w:cs="Times New Roman" w:hint="eastAsia"/>
                <w:szCs w:val="24"/>
              </w:rPr>
              <w:t>14</w:t>
            </w:r>
            <w:r w:rsidR="00B86976">
              <w:rPr>
                <w:rFonts w:ascii="Times New Roman" w:eastAsia="標楷體" w:hAnsi="Times New Roman" w:cs="Times New Roman" w:hint="eastAsia"/>
                <w:szCs w:val="24"/>
              </w:rPr>
              <w:t>日（週日</w:t>
            </w:r>
            <w:r w:rsidRPr="002D4450">
              <w:rPr>
                <w:rFonts w:ascii="Times New Roman" w:eastAsia="標楷體" w:hAnsi="Times New Roman" w:cs="Times New Roman" w:hint="eastAsia"/>
                <w:szCs w:val="24"/>
              </w:rPr>
              <w:t>）</w:t>
            </w:r>
          </w:p>
        </w:tc>
      </w:tr>
      <w:tr w:rsidR="002D4450" w:rsidRPr="002D4450" w:rsidTr="00BD0175">
        <w:trPr>
          <w:trHeight w:val="535"/>
        </w:trPr>
        <w:tc>
          <w:tcPr>
            <w:tcW w:w="2409" w:type="dxa"/>
            <w:shd w:val="clear" w:color="auto" w:fill="D9D9D9" w:themeFill="background1" w:themeFillShade="D9"/>
            <w:vAlign w:val="center"/>
          </w:tcPr>
          <w:p w:rsidR="002D4450" w:rsidRPr="002D4450" w:rsidRDefault="002D4450" w:rsidP="002D4450">
            <w:pPr>
              <w:spacing w:line="320" w:lineRule="exact"/>
              <w:jc w:val="center"/>
              <w:rPr>
                <w:rFonts w:ascii="Times New Roman" w:eastAsia="標楷體" w:hAnsi="Times New Roman" w:cs="Times New Roman"/>
                <w:szCs w:val="24"/>
              </w:rPr>
            </w:pPr>
            <w:r w:rsidRPr="002D4450">
              <w:rPr>
                <w:rFonts w:ascii="Times New Roman" w:eastAsia="標楷體" w:hAnsi="Times New Roman" w:cs="Times New Roman" w:hint="eastAsia"/>
                <w:szCs w:val="24"/>
              </w:rPr>
              <w:t>時　　間</w:t>
            </w:r>
          </w:p>
        </w:tc>
        <w:tc>
          <w:tcPr>
            <w:tcW w:w="4899" w:type="dxa"/>
            <w:shd w:val="clear" w:color="auto" w:fill="D9D9D9" w:themeFill="background1" w:themeFillShade="D9"/>
            <w:vAlign w:val="center"/>
          </w:tcPr>
          <w:p w:rsidR="002D4450" w:rsidRPr="002D4450" w:rsidRDefault="002D4450" w:rsidP="002D4450">
            <w:pPr>
              <w:spacing w:line="320" w:lineRule="exact"/>
              <w:jc w:val="center"/>
              <w:rPr>
                <w:rFonts w:ascii="Times New Roman" w:eastAsia="標楷體" w:hAnsi="Times New Roman" w:cs="Times New Roman"/>
                <w:szCs w:val="24"/>
              </w:rPr>
            </w:pPr>
            <w:r w:rsidRPr="002D4450">
              <w:rPr>
                <w:rFonts w:ascii="Times New Roman" w:eastAsia="標楷體" w:hAnsi="Times New Roman" w:cs="Times New Roman" w:hint="eastAsia"/>
                <w:szCs w:val="24"/>
              </w:rPr>
              <w:t>活　動　主　題　及　講　師</w:t>
            </w:r>
          </w:p>
        </w:tc>
      </w:tr>
      <w:tr w:rsidR="002D4450" w:rsidRPr="002D4450" w:rsidTr="00BD0175">
        <w:trPr>
          <w:trHeight w:val="483"/>
        </w:trPr>
        <w:tc>
          <w:tcPr>
            <w:tcW w:w="2409" w:type="dxa"/>
            <w:vAlign w:val="center"/>
          </w:tcPr>
          <w:p w:rsidR="002D4450" w:rsidRPr="002D4450" w:rsidRDefault="002D4450" w:rsidP="002D4450">
            <w:pPr>
              <w:spacing w:line="320" w:lineRule="exact"/>
              <w:jc w:val="center"/>
              <w:rPr>
                <w:rFonts w:ascii="Times New Roman" w:eastAsia="標楷體" w:hAnsi="Times New Roman" w:cs="Times New Roman"/>
                <w:b/>
                <w:szCs w:val="24"/>
              </w:rPr>
            </w:pPr>
            <w:r w:rsidRPr="002D4450">
              <w:rPr>
                <w:rFonts w:ascii="Times New Roman" w:eastAsia="標楷體" w:hAnsi="Times New Roman" w:cs="Times New Roman" w:hint="eastAsia"/>
                <w:b/>
                <w:szCs w:val="24"/>
              </w:rPr>
              <w:t>09:</w:t>
            </w:r>
            <w:r w:rsidRPr="002D4450">
              <w:rPr>
                <w:rFonts w:ascii="Times New Roman" w:eastAsia="標楷體" w:hAnsi="Times New Roman" w:cs="Times New Roman"/>
                <w:b/>
                <w:szCs w:val="24"/>
              </w:rPr>
              <w:t>40</w:t>
            </w:r>
            <w:r w:rsidRPr="002D4450">
              <w:rPr>
                <w:rFonts w:ascii="Times New Roman" w:eastAsia="標楷體" w:hAnsi="Times New Roman" w:cs="Times New Roman" w:hint="eastAsia"/>
                <w:b/>
                <w:szCs w:val="24"/>
              </w:rPr>
              <w:t>-</w:t>
            </w:r>
            <w:r w:rsidRPr="002D4450">
              <w:rPr>
                <w:rFonts w:ascii="Times New Roman" w:eastAsia="標楷體" w:hAnsi="Times New Roman" w:cs="Times New Roman"/>
                <w:b/>
                <w:szCs w:val="24"/>
              </w:rPr>
              <w:t>10</w:t>
            </w:r>
            <w:r w:rsidRPr="002D4450">
              <w:rPr>
                <w:rFonts w:ascii="Times New Roman" w:eastAsia="標楷體" w:hAnsi="Times New Roman" w:cs="Times New Roman" w:hint="eastAsia"/>
                <w:b/>
                <w:szCs w:val="24"/>
              </w:rPr>
              <w:t>:</w:t>
            </w:r>
            <w:r w:rsidRPr="002D4450">
              <w:rPr>
                <w:rFonts w:ascii="Times New Roman" w:eastAsia="標楷體" w:hAnsi="Times New Roman" w:cs="Times New Roman"/>
                <w:b/>
                <w:szCs w:val="24"/>
              </w:rPr>
              <w:t>0</w:t>
            </w:r>
            <w:r w:rsidRPr="002D4450">
              <w:rPr>
                <w:rFonts w:ascii="Times New Roman" w:eastAsia="標楷體" w:hAnsi="Times New Roman" w:cs="Times New Roman" w:hint="eastAsia"/>
                <w:b/>
                <w:szCs w:val="24"/>
              </w:rPr>
              <w:t>0</w:t>
            </w:r>
          </w:p>
        </w:tc>
        <w:tc>
          <w:tcPr>
            <w:tcW w:w="4899" w:type="dxa"/>
            <w:vAlign w:val="center"/>
          </w:tcPr>
          <w:p w:rsidR="002D4450" w:rsidRPr="002D4450" w:rsidRDefault="002D4450" w:rsidP="002D4450">
            <w:pPr>
              <w:spacing w:line="320" w:lineRule="exact"/>
              <w:jc w:val="both"/>
              <w:rPr>
                <w:rFonts w:ascii="Times New Roman" w:eastAsia="標楷體" w:hAnsi="Times New Roman" w:cs="Times New Roman"/>
                <w:b/>
                <w:szCs w:val="24"/>
              </w:rPr>
            </w:pPr>
            <w:r w:rsidRPr="002D4450">
              <w:rPr>
                <w:rFonts w:ascii="Times New Roman" w:eastAsia="標楷體" w:hAnsi="Times New Roman" w:cs="Times New Roman"/>
                <w:b/>
                <w:szCs w:val="24"/>
              </w:rPr>
              <w:t>報到</w:t>
            </w:r>
          </w:p>
        </w:tc>
      </w:tr>
      <w:tr w:rsidR="002D4450" w:rsidRPr="002D4450" w:rsidTr="00BD0175">
        <w:trPr>
          <w:trHeight w:val="1153"/>
        </w:trPr>
        <w:tc>
          <w:tcPr>
            <w:tcW w:w="2409" w:type="dxa"/>
            <w:vAlign w:val="center"/>
          </w:tcPr>
          <w:p w:rsidR="002D4450" w:rsidRPr="002D4450" w:rsidRDefault="002D4450" w:rsidP="002D4450">
            <w:pPr>
              <w:spacing w:line="320" w:lineRule="exact"/>
              <w:jc w:val="center"/>
              <w:rPr>
                <w:rFonts w:ascii="Times New Roman" w:eastAsia="標楷體" w:hAnsi="Times New Roman" w:cs="Times New Roman"/>
                <w:szCs w:val="24"/>
              </w:rPr>
            </w:pPr>
            <w:r w:rsidRPr="002D4450">
              <w:rPr>
                <w:rFonts w:ascii="Times New Roman" w:eastAsia="標楷體" w:hAnsi="Times New Roman" w:cs="Times New Roman"/>
                <w:szCs w:val="24"/>
              </w:rPr>
              <w:t>10</w:t>
            </w:r>
            <w:r w:rsidRPr="002D4450">
              <w:rPr>
                <w:rFonts w:ascii="Times New Roman" w:eastAsia="標楷體" w:hAnsi="Times New Roman" w:cs="Times New Roman" w:hint="eastAsia"/>
                <w:szCs w:val="24"/>
              </w:rPr>
              <w:t>:</w:t>
            </w:r>
            <w:r w:rsidRPr="002D4450">
              <w:rPr>
                <w:rFonts w:ascii="Times New Roman" w:eastAsia="標楷體" w:hAnsi="Times New Roman" w:cs="Times New Roman"/>
                <w:szCs w:val="24"/>
              </w:rPr>
              <w:t>0</w:t>
            </w:r>
            <w:r w:rsidRPr="002D4450">
              <w:rPr>
                <w:rFonts w:ascii="Times New Roman" w:eastAsia="標楷體" w:hAnsi="Times New Roman" w:cs="Times New Roman" w:hint="eastAsia"/>
                <w:szCs w:val="24"/>
              </w:rPr>
              <w:t>0-1</w:t>
            </w:r>
            <w:r w:rsidRPr="002D4450">
              <w:rPr>
                <w:rFonts w:ascii="Times New Roman" w:eastAsia="標楷體" w:hAnsi="Times New Roman" w:cs="Times New Roman"/>
                <w:szCs w:val="24"/>
              </w:rPr>
              <w:t>2</w:t>
            </w:r>
            <w:r w:rsidRPr="002D4450">
              <w:rPr>
                <w:rFonts w:ascii="Times New Roman" w:eastAsia="標楷體" w:hAnsi="Times New Roman" w:cs="Times New Roman" w:hint="eastAsia"/>
                <w:szCs w:val="24"/>
              </w:rPr>
              <w:t>:</w:t>
            </w:r>
            <w:r w:rsidRPr="002D4450">
              <w:rPr>
                <w:rFonts w:ascii="Times New Roman" w:eastAsia="標楷體" w:hAnsi="Times New Roman" w:cs="Times New Roman"/>
                <w:szCs w:val="24"/>
              </w:rPr>
              <w:t>0</w:t>
            </w:r>
            <w:r w:rsidRPr="002D4450">
              <w:rPr>
                <w:rFonts w:ascii="Times New Roman" w:eastAsia="標楷體" w:hAnsi="Times New Roman" w:cs="Times New Roman" w:hint="eastAsia"/>
                <w:szCs w:val="24"/>
              </w:rPr>
              <w:t>0</w:t>
            </w:r>
          </w:p>
          <w:p w:rsidR="002D4450" w:rsidRPr="002D4450" w:rsidRDefault="002D4450" w:rsidP="002D4450">
            <w:pPr>
              <w:spacing w:line="320" w:lineRule="exact"/>
              <w:ind w:leftChars="-44" w:rightChars="-46" w:right="-110" w:hangingChars="48" w:hanging="106"/>
              <w:jc w:val="center"/>
              <w:rPr>
                <w:rFonts w:ascii="Times New Roman" w:eastAsia="標楷體" w:hAnsi="Times New Roman" w:cs="Times New Roman"/>
                <w:sz w:val="22"/>
              </w:rPr>
            </w:pPr>
            <w:r w:rsidRPr="002D4450">
              <w:rPr>
                <w:rFonts w:ascii="Times New Roman" w:eastAsia="標楷體" w:hAnsi="Times New Roman" w:cs="Times New Roman" w:hint="eastAsia"/>
                <w:sz w:val="22"/>
              </w:rPr>
              <w:t>(50</w:t>
            </w:r>
            <w:r w:rsidRPr="002D4450">
              <w:rPr>
                <w:rFonts w:ascii="Times New Roman" w:eastAsia="標楷體" w:hAnsi="Times New Roman" w:cs="Times New Roman" w:hint="eastAsia"/>
                <w:sz w:val="22"/>
              </w:rPr>
              <w:t>分鐘休息</w:t>
            </w:r>
            <w:r w:rsidRPr="002D4450">
              <w:rPr>
                <w:rFonts w:ascii="Times New Roman" w:eastAsia="標楷體" w:hAnsi="Times New Roman" w:cs="Times New Roman" w:hint="eastAsia"/>
                <w:sz w:val="22"/>
              </w:rPr>
              <w:t>10</w:t>
            </w:r>
            <w:r w:rsidRPr="002D4450">
              <w:rPr>
                <w:rFonts w:ascii="Times New Roman" w:eastAsia="標楷體" w:hAnsi="Times New Roman" w:cs="Times New Roman" w:hint="eastAsia"/>
                <w:sz w:val="22"/>
              </w:rPr>
              <w:t>分鐘</w:t>
            </w:r>
            <w:r w:rsidRPr="002D4450">
              <w:rPr>
                <w:rFonts w:ascii="Times New Roman" w:eastAsia="標楷體" w:hAnsi="Times New Roman" w:cs="Times New Roman"/>
                <w:sz w:val="22"/>
              </w:rPr>
              <w:t>)</w:t>
            </w:r>
          </w:p>
        </w:tc>
        <w:tc>
          <w:tcPr>
            <w:tcW w:w="4899" w:type="dxa"/>
            <w:vAlign w:val="center"/>
          </w:tcPr>
          <w:p w:rsidR="002D4450" w:rsidRPr="002D4450" w:rsidRDefault="00533701" w:rsidP="00533701">
            <w:pP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w:t>
            </w:r>
            <w:r w:rsidRPr="00533701">
              <w:rPr>
                <w:rFonts w:ascii="Times New Roman" w:eastAsia="標楷體" w:hAnsi="Times New Roman" w:cs="Times New Roman" w:hint="eastAsia"/>
                <w:color w:val="000000" w:themeColor="text1"/>
                <w:szCs w:val="24"/>
              </w:rPr>
              <w:t>是農民還是原住民？認識菲律賓原住民族抗爭運動</w:t>
            </w:r>
            <w:r w:rsidR="002D4450" w:rsidRPr="002D4450">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 xml:space="preserve"> /  </w:t>
            </w:r>
            <w:r w:rsidRPr="00533701">
              <w:rPr>
                <w:rFonts w:ascii="Times New Roman" w:eastAsia="標楷體" w:hAnsi="Times New Roman" w:cs="Times New Roman" w:hint="eastAsia"/>
                <w:color w:val="000000" w:themeColor="text1"/>
                <w:szCs w:val="24"/>
              </w:rPr>
              <w:t>轉角國際專欄作家</w:t>
            </w:r>
            <w:r w:rsidR="00676B3B">
              <w:rPr>
                <w:rFonts w:ascii="Times New Roman" w:eastAsia="標楷體" w:hAnsi="Times New Roman" w:cs="Times New Roman" w:hint="eastAsia"/>
                <w:color w:val="000000" w:themeColor="text1"/>
                <w:szCs w:val="24"/>
              </w:rPr>
              <w:t xml:space="preserve">　</w:t>
            </w:r>
            <w:r w:rsidR="00676B3B">
              <w:rPr>
                <w:rFonts w:ascii="Times New Roman" w:eastAsia="標楷體" w:hAnsi="Times New Roman" w:cs="Times New Roman" w:hint="eastAsia"/>
                <w:color w:val="000000" w:themeColor="text1"/>
                <w:szCs w:val="24"/>
              </w:rPr>
              <w:t>/</w:t>
            </w:r>
            <w:r w:rsidR="00676B3B">
              <w:rPr>
                <w:rFonts w:ascii="Times New Roman" w:eastAsia="標楷體" w:hAnsi="Times New Roman" w:cs="Times New Roman"/>
                <w:color w:val="000000" w:themeColor="text1"/>
                <w:szCs w:val="24"/>
              </w:rPr>
              <w:t xml:space="preserve"> </w:t>
            </w:r>
            <w:r w:rsidR="00676B3B" w:rsidRPr="00676B3B">
              <w:rPr>
                <w:rFonts w:ascii="Times New Roman" w:eastAsia="標楷體" w:hAnsi="Times New Roman" w:cs="Times New Roman" w:hint="eastAsia"/>
                <w:color w:val="000000" w:themeColor="text1"/>
                <w:szCs w:val="24"/>
              </w:rPr>
              <w:t>賴奕諭</w:t>
            </w:r>
            <w:r w:rsidR="00676B3B">
              <w:rPr>
                <w:rFonts w:ascii="Times New Roman" w:eastAsia="標楷體" w:hAnsi="Times New Roman" w:cs="Times New Roman" w:hint="eastAsia"/>
                <w:color w:val="000000" w:themeColor="text1"/>
                <w:szCs w:val="24"/>
              </w:rPr>
              <w:t>老師</w:t>
            </w:r>
          </w:p>
        </w:tc>
      </w:tr>
      <w:tr w:rsidR="00676B3B" w:rsidRPr="002D4450" w:rsidTr="00BD0175">
        <w:trPr>
          <w:trHeight w:val="1085"/>
        </w:trPr>
        <w:tc>
          <w:tcPr>
            <w:tcW w:w="2409" w:type="dxa"/>
            <w:shd w:val="clear" w:color="auto" w:fill="FFFFFF" w:themeFill="background1"/>
            <w:vAlign w:val="center"/>
          </w:tcPr>
          <w:p w:rsidR="00676B3B" w:rsidRPr="0082797E" w:rsidRDefault="00676B3B" w:rsidP="00676B3B">
            <w:pPr>
              <w:spacing w:line="320" w:lineRule="exact"/>
              <w:jc w:val="center"/>
              <w:rPr>
                <w:rFonts w:ascii="Garamond Premr Pro Smbd" w:eastAsia="標楷體" w:hAnsi="Garamond Premr Pro Smbd" w:cs="Times New Roman"/>
                <w:szCs w:val="24"/>
              </w:rPr>
            </w:pPr>
            <w:r w:rsidRPr="008C6B80">
              <w:rPr>
                <w:rFonts w:ascii="Garamond Premr Pro Smbd" w:eastAsia="標楷體" w:hAnsi="Garamond Premr Pro Smbd" w:cs="Times New Roman" w:hint="eastAsia"/>
                <w:szCs w:val="24"/>
              </w:rPr>
              <w:lastRenderedPageBreak/>
              <w:t>13:</w:t>
            </w:r>
            <w:r>
              <w:rPr>
                <w:rFonts w:ascii="Garamond Premr Pro Smbd" w:eastAsia="標楷體" w:hAnsi="Garamond Premr Pro Smbd" w:cs="Times New Roman"/>
                <w:szCs w:val="24"/>
              </w:rPr>
              <w:t>0</w:t>
            </w:r>
            <w:r w:rsidRPr="008C6B80">
              <w:rPr>
                <w:rFonts w:ascii="Garamond Premr Pro Smbd" w:eastAsia="標楷體" w:hAnsi="Garamond Premr Pro Smbd" w:cs="Times New Roman" w:hint="eastAsia"/>
                <w:szCs w:val="24"/>
              </w:rPr>
              <w:t>0-1</w:t>
            </w:r>
            <w:r>
              <w:rPr>
                <w:rFonts w:ascii="Garamond Premr Pro Smbd" w:eastAsia="標楷體" w:hAnsi="Garamond Premr Pro Smbd" w:cs="Times New Roman" w:hint="eastAsia"/>
                <w:szCs w:val="24"/>
              </w:rPr>
              <w:t>5:0</w:t>
            </w:r>
            <w:r w:rsidRPr="008C6B80">
              <w:rPr>
                <w:rFonts w:ascii="Garamond Premr Pro Smbd" w:eastAsia="標楷體" w:hAnsi="Garamond Premr Pro Smbd" w:cs="Times New Roman" w:hint="eastAsia"/>
                <w:szCs w:val="24"/>
              </w:rPr>
              <w:t>0</w:t>
            </w:r>
            <w:r w:rsidR="00BD0175">
              <w:rPr>
                <w:rFonts w:ascii="Garamond Premr Pro Smbd" w:eastAsia="標楷體" w:hAnsi="Garamond Premr Pro Smbd" w:cs="Times New Roman"/>
                <w:szCs w:val="24"/>
              </w:rPr>
              <w:br/>
            </w:r>
            <w:r w:rsidR="00BD0175" w:rsidRPr="002D4450">
              <w:rPr>
                <w:rFonts w:ascii="Times New Roman" w:eastAsia="標楷體" w:hAnsi="Times New Roman" w:cs="Times New Roman" w:hint="eastAsia"/>
                <w:sz w:val="22"/>
              </w:rPr>
              <w:t>(50</w:t>
            </w:r>
            <w:r w:rsidR="00BD0175" w:rsidRPr="002D4450">
              <w:rPr>
                <w:rFonts w:ascii="Times New Roman" w:eastAsia="標楷體" w:hAnsi="Times New Roman" w:cs="Times New Roman" w:hint="eastAsia"/>
                <w:sz w:val="22"/>
              </w:rPr>
              <w:t>分鐘休息</w:t>
            </w:r>
            <w:r w:rsidR="00BD0175" w:rsidRPr="002D4450">
              <w:rPr>
                <w:rFonts w:ascii="Times New Roman" w:eastAsia="標楷體" w:hAnsi="Times New Roman" w:cs="Times New Roman" w:hint="eastAsia"/>
                <w:sz w:val="22"/>
              </w:rPr>
              <w:t>10</w:t>
            </w:r>
            <w:r w:rsidR="00BD0175" w:rsidRPr="002D4450">
              <w:rPr>
                <w:rFonts w:ascii="Times New Roman" w:eastAsia="標楷體" w:hAnsi="Times New Roman" w:cs="Times New Roman" w:hint="eastAsia"/>
                <w:sz w:val="22"/>
              </w:rPr>
              <w:t>分鐘</w:t>
            </w:r>
            <w:r w:rsidR="00BD0175" w:rsidRPr="002D4450">
              <w:rPr>
                <w:rFonts w:ascii="Times New Roman" w:eastAsia="標楷體" w:hAnsi="Times New Roman" w:cs="Times New Roman"/>
                <w:sz w:val="22"/>
              </w:rPr>
              <w:t>)</w:t>
            </w:r>
          </w:p>
        </w:tc>
        <w:tc>
          <w:tcPr>
            <w:tcW w:w="4899" w:type="dxa"/>
            <w:shd w:val="clear" w:color="auto" w:fill="FFFFFF" w:themeFill="background1"/>
            <w:vAlign w:val="center"/>
          </w:tcPr>
          <w:p w:rsidR="00BD0175" w:rsidRDefault="00676B3B" w:rsidP="00676B3B">
            <w:pPr>
              <w:spacing w:line="320" w:lineRule="exact"/>
              <w:rPr>
                <w:rFonts w:ascii="Garamond Premr Pro Smbd" w:eastAsia="標楷體" w:hAnsi="Garamond Premr Pro Smbd" w:cs="Times New Roman"/>
                <w:szCs w:val="24"/>
              </w:rPr>
            </w:pP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hint="eastAsia"/>
                <w:szCs w:val="24"/>
              </w:rPr>
              <w:t>東南亞合科專題－菲律賓農民與原住民課程設計</w:t>
            </w:r>
            <w:r>
              <w:rPr>
                <w:rFonts w:hint="eastAsia"/>
                <w:color w:val="000000"/>
                <w:sz w:val="27"/>
                <w:szCs w:val="27"/>
                <w:shd w:val="clear" w:color="auto" w:fill="FFFFFF"/>
              </w:rPr>
              <w:t>I</w:t>
            </w: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hint="eastAsia"/>
                <w:szCs w:val="24"/>
              </w:rPr>
              <w:t xml:space="preserve"> </w:t>
            </w: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szCs w:val="24"/>
              </w:rPr>
              <w:t xml:space="preserve"> </w:t>
            </w:r>
            <w:r>
              <w:rPr>
                <w:rFonts w:ascii="Garamond Premr Pro Smbd" w:eastAsia="標楷體" w:hAnsi="Garamond Premr Pro Smbd" w:cs="Times New Roman" w:hint="eastAsia"/>
                <w:szCs w:val="24"/>
              </w:rPr>
              <w:t>國立中興高中歷史科</w:t>
            </w:r>
            <w:r>
              <w:rPr>
                <w:rFonts w:ascii="Garamond Premr Pro Smbd" w:eastAsia="標楷體" w:hAnsi="Garamond Premr Pro Smbd" w:cs="Times New Roman" w:hint="eastAsia"/>
                <w:szCs w:val="24"/>
              </w:rPr>
              <w:t xml:space="preserve"> </w:t>
            </w:r>
            <w:r w:rsidRPr="008C6B80">
              <w:rPr>
                <w:rFonts w:ascii="Garamond Premr Pro Smbd" w:eastAsia="標楷體" w:hAnsi="Garamond Premr Pro Smbd" w:cs="Times New Roman" w:hint="eastAsia"/>
                <w:szCs w:val="24"/>
              </w:rPr>
              <w:t xml:space="preserve">/ </w:t>
            </w:r>
            <w:r>
              <w:rPr>
                <w:rFonts w:ascii="Garamond Premr Pro Smbd" w:eastAsia="標楷體" w:hAnsi="Garamond Premr Pro Smbd" w:cs="Times New Roman"/>
                <w:szCs w:val="24"/>
              </w:rPr>
              <w:t xml:space="preserve"> </w:t>
            </w:r>
          </w:p>
          <w:p w:rsidR="00676B3B" w:rsidRPr="0082797E" w:rsidRDefault="00676B3B" w:rsidP="00676B3B">
            <w:pPr>
              <w:spacing w:line="320" w:lineRule="exact"/>
              <w:rPr>
                <w:rFonts w:ascii="Garamond Premr Pro Smbd" w:eastAsia="標楷體" w:hAnsi="Garamond Premr Pro Smbd" w:cs="Times New Roman"/>
                <w:szCs w:val="24"/>
              </w:rPr>
            </w:pPr>
            <w:r>
              <w:rPr>
                <w:rFonts w:ascii="Garamond Premr Pro Smbd" w:eastAsia="標楷體" w:hAnsi="Garamond Premr Pro Smbd" w:cs="Times New Roman" w:hint="eastAsia"/>
                <w:szCs w:val="24"/>
              </w:rPr>
              <w:t>羅玫諺老師</w:t>
            </w:r>
          </w:p>
        </w:tc>
      </w:tr>
      <w:tr w:rsidR="00676B3B" w:rsidRPr="002D4450" w:rsidTr="00BD0175">
        <w:trPr>
          <w:trHeight w:val="561"/>
        </w:trPr>
        <w:tc>
          <w:tcPr>
            <w:tcW w:w="2409" w:type="dxa"/>
            <w:shd w:val="clear" w:color="auto" w:fill="FFFFFF" w:themeFill="background1"/>
            <w:vAlign w:val="center"/>
          </w:tcPr>
          <w:p w:rsidR="00676B3B" w:rsidRPr="0082797E" w:rsidRDefault="00676B3B" w:rsidP="00676B3B">
            <w:pPr>
              <w:spacing w:line="320" w:lineRule="exact"/>
              <w:jc w:val="center"/>
              <w:rPr>
                <w:rFonts w:ascii="Garamond Premr Pro Smbd" w:eastAsia="標楷體" w:hAnsi="Garamond Premr Pro Smbd" w:cs="Times New Roman"/>
                <w:szCs w:val="24"/>
              </w:rPr>
            </w:pPr>
            <w:r>
              <w:rPr>
                <w:rFonts w:ascii="Garamond Premr Pro Smbd" w:eastAsia="標楷體" w:hAnsi="Garamond Premr Pro Smbd" w:cs="Times New Roman"/>
                <w:szCs w:val="24"/>
              </w:rPr>
              <w:t>1</w:t>
            </w:r>
            <w:r>
              <w:rPr>
                <w:rFonts w:ascii="Garamond Premr Pro Smbd" w:eastAsia="標楷體" w:hAnsi="Garamond Premr Pro Smbd" w:cs="Times New Roman" w:hint="eastAsia"/>
                <w:szCs w:val="24"/>
              </w:rPr>
              <w:t>5</w:t>
            </w:r>
            <w:r>
              <w:rPr>
                <w:rFonts w:ascii="Garamond Premr Pro Smbd" w:eastAsia="標楷體" w:hAnsi="Garamond Premr Pro Smbd" w:cs="Times New Roman"/>
                <w:szCs w:val="24"/>
              </w:rPr>
              <w:t>:</w:t>
            </w:r>
            <w:r>
              <w:rPr>
                <w:rFonts w:ascii="Garamond Premr Pro Smbd" w:eastAsia="標楷體" w:hAnsi="Garamond Premr Pro Smbd" w:cs="Times New Roman" w:hint="eastAsia"/>
                <w:szCs w:val="24"/>
              </w:rPr>
              <w:t>0</w:t>
            </w:r>
            <w:r>
              <w:rPr>
                <w:rFonts w:ascii="Garamond Premr Pro Smbd" w:eastAsia="標楷體" w:hAnsi="Garamond Premr Pro Smbd" w:cs="Times New Roman"/>
                <w:szCs w:val="24"/>
              </w:rPr>
              <w:t>0-1</w:t>
            </w:r>
            <w:r>
              <w:rPr>
                <w:rFonts w:ascii="Garamond Premr Pro Smbd" w:eastAsia="標楷體" w:hAnsi="Garamond Premr Pro Smbd" w:cs="Times New Roman" w:hint="eastAsia"/>
                <w:szCs w:val="24"/>
              </w:rPr>
              <w:t>5</w:t>
            </w:r>
            <w:r w:rsidR="00D12FA8">
              <w:rPr>
                <w:rFonts w:ascii="Garamond Premr Pro Smbd" w:eastAsia="標楷體" w:hAnsi="Garamond Premr Pro Smbd" w:cs="Times New Roman"/>
                <w:szCs w:val="24"/>
              </w:rPr>
              <w:t>:</w:t>
            </w:r>
            <w:r w:rsidR="00D12FA8">
              <w:rPr>
                <w:rFonts w:ascii="Garamond Premr Pro Smbd" w:eastAsia="標楷體" w:hAnsi="Garamond Premr Pro Smbd" w:cs="Times New Roman" w:hint="eastAsia"/>
                <w:szCs w:val="24"/>
              </w:rPr>
              <w:t>2</w:t>
            </w:r>
            <w:r w:rsidRPr="0082797E">
              <w:rPr>
                <w:rFonts w:ascii="Garamond Premr Pro Smbd" w:eastAsia="標楷體" w:hAnsi="Garamond Premr Pro Smbd" w:cs="Times New Roman"/>
                <w:szCs w:val="24"/>
              </w:rPr>
              <w:t>0</w:t>
            </w:r>
          </w:p>
        </w:tc>
        <w:tc>
          <w:tcPr>
            <w:tcW w:w="4899" w:type="dxa"/>
            <w:shd w:val="clear" w:color="auto" w:fill="FFFFFF" w:themeFill="background1"/>
            <w:vAlign w:val="center"/>
          </w:tcPr>
          <w:p w:rsidR="00676B3B" w:rsidRPr="0082797E" w:rsidRDefault="00676B3B" w:rsidP="00676B3B">
            <w:pPr>
              <w:spacing w:line="320" w:lineRule="exact"/>
              <w:rPr>
                <w:rFonts w:ascii="Garamond Premr Pro Smbd" w:eastAsia="標楷體" w:hAnsi="Garamond Premr Pro Smbd" w:cs="Times New Roman"/>
                <w:szCs w:val="24"/>
              </w:rPr>
            </w:pPr>
            <w:r w:rsidRPr="0082797E">
              <w:rPr>
                <w:rFonts w:ascii="Garamond Premr Pro Smbd" w:eastAsia="標楷體" w:hAnsi="Garamond Premr Pro Smbd" w:cs="Times New Roman"/>
                <w:szCs w:val="24"/>
              </w:rPr>
              <w:t>休息</w:t>
            </w:r>
          </w:p>
        </w:tc>
      </w:tr>
      <w:tr w:rsidR="00676B3B" w:rsidRPr="002D4450" w:rsidTr="00BD0175">
        <w:trPr>
          <w:trHeight w:val="1117"/>
        </w:trPr>
        <w:tc>
          <w:tcPr>
            <w:tcW w:w="2409" w:type="dxa"/>
            <w:shd w:val="clear" w:color="auto" w:fill="FFFFFF" w:themeFill="background1"/>
            <w:vAlign w:val="center"/>
          </w:tcPr>
          <w:p w:rsidR="00676B3B" w:rsidRPr="0082797E" w:rsidRDefault="00391004" w:rsidP="00676B3B">
            <w:pPr>
              <w:spacing w:line="320" w:lineRule="exact"/>
              <w:jc w:val="center"/>
              <w:rPr>
                <w:rFonts w:ascii="Garamond Premr Pro Smbd" w:eastAsia="標楷體" w:hAnsi="Garamond Premr Pro Smbd" w:cs="Times New Roman"/>
                <w:szCs w:val="24"/>
              </w:rPr>
            </w:pPr>
            <w:r>
              <w:rPr>
                <w:rFonts w:ascii="Garamond Premr Pro Smbd" w:eastAsia="標楷體" w:hAnsi="Garamond Premr Pro Smbd" w:cs="Times New Roman" w:hint="eastAsia"/>
                <w:szCs w:val="24"/>
              </w:rPr>
              <w:t>15</w:t>
            </w:r>
            <w:r w:rsidR="00676B3B" w:rsidRPr="008C6B80">
              <w:rPr>
                <w:rFonts w:ascii="Garamond Premr Pro Smbd" w:eastAsia="標楷體" w:hAnsi="Garamond Premr Pro Smbd" w:cs="Times New Roman" w:hint="eastAsia"/>
                <w:szCs w:val="24"/>
              </w:rPr>
              <w:t>:</w:t>
            </w:r>
            <w:r w:rsidR="00D12FA8">
              <w:rPr>
                <w:rFonts w:ascii="Garamond Premr Pro Smbd" w:eastAsia="標楷體" w:hAnsi="Garamond Premr Pro Smbd" w:cs="Times New Roman" w:hint="eastAsia"/>
                <w:szCs w:val="24"/>
              </w:rPr>
              <w:t>2</w:t>
            </w:r>
            <w:r w:rsidR="00676B3B" w:rsidRPr="008C6B80">
              <w:rPr>
                <w:rFonts w:ascii="Garamond Premr Pro Smbd" w:eastAsia="標楷體" w:hAnsi="Garamond Premr Pro Smbd" w:cs="Times New Roman" w:hint="eastAsia"/>
                <w:szCs w:val="24"/>
              </w:rPr>
              <w:t>0-1</w:t>
            </w:r>
            <w:r>
              <w:rPr>
                <w:rFonts w:ascii="Garamond Premr Pro Smbd" w:eastAsia="標楷體" w:hAnsi="Garamond Premr Pro Smbd" w:cs="Times New Roman"/>
                <w:szCs w:val="24"/>
              </w:rPr>
              <w:t>7:</w:t>
            </w:r>
            <w:r w:rsidR="00D12FA8">
              <w:rPr>
                <w:rFonts w:ascii="Garamond Premr Pro Smbd" w:eastAsia="標楷體" w:hAnsi="Garamond Premr Pro Smbd" w:cs="Times New Roman" w:hint="eastAsia"/>
                <w:szCs w:val="24"/>
              </w:rPr>
              <w:t>2</w:t>
            </w:r>
            <w:r>
              <w:rPr>
                <w:rFonts w:ascii="Garamond Premr Pro Smbd" w:eastAsia="標楷體" w:hAnsi="Garamond Premr Pro Smbd" w:cs="Times New Roman" w:hint="eastAsia"/>
                <w:szCs w:val="24"/>
              </w:rPr>
              <w:t>0</w:t>
            </w:r>
            <w:r w:rsidR="00BD0175">
              <w:rPr>
                <w:rFonts w:ascii="Garamond Premr Pro Smbd" w:eastAsia="標楷體" w:hAnsi="Garamond Premr Pro Smbd" w:cs="Times New Roman"/>
                <w:szCs w:val="24"/>
              </w:rPr>
              <w:br/>
            </w:r>
            <w:r w:rsidR="00BD0175" w:rsidRPr="002D4450">
              <w:rPr>
                <w:rFonts w:ascii="Times New Roman" w:eastAsia="標楷體" w:hAnsi="Times New Roman" w:cs="Times New Roman" w:hint="eastAsia"/>
                <w:sz w:val="22"/>
              </w:rPr>
              <w:t>(50</w:t>
            </w:r>
            <w:r w:rsidR="00BD0175" w:rsidRPr="002D4450">
              <w:rPr>
                <w:rFonts w:ascii="Times New Roman" w:eastAsia="標楷體" w:hAnsi="Times New Roman" w:cs="Times New Roman" w:hint="eastAsia"/>
                <w:sz w:val="22"/>
              </w:rPr>
              <w:t>分鐘休息</w:t>
            </w:r>
            <w:r w:rsidR="00BD0175" w:rsidRPr="002D4450">
              <w:rPr>
                <w:rFonts w:ascii="Times New Roman" w:eastAsia="標楷體" w:hAnsi="Times New Roman" w:cs="Times New Roman" w:hint="eastAsia"/>
                <w:sz w:val="22"/>
              </w:rPr>
              <w:t>10</w:t>
            </w:r>
            <w:r w:rsidR="00BD0175" w:rsidRPr="002D4450">
              <w:rPr>
                <w:rFonts w:ascii="Times New Roman" w:eastAsia="標楷體" w:hAnsi="Times New Roman" w:cs="Times New Roman" w:hint="eastAsia"/>
                <w:sz w:val="22"/>
              </w:rPr>
              <w:t>分鐘</w:t>
            </w:r>
            <w:r w:rsidR="00BD0175" w:rsidRPr="002D4450">
              <w:rPr>
                <w:rFonts w:ascii="Times New Roman" w:eastAsia="標楷體" w:hAnsi="Times New Roman" w:cs="Times New Roman"/>
                <w:sz w:val="22"/>
              </w:rPr>
              <w:t>)</w:t>
            </w:r>
          </w:p>
        </w:tc>
        <w:tc>
          <w:tcPr>
            <w:tcW w:w="4899" w:type="dxa"/>
            <w:shd w:val="clear" w:color="auto" w:fill="FFFFFF" w:themeFill="background1"/>
            <w:vAlign w:val="center"/>
          </w:tcPr>
          <w:p w:rsidR="00391004" w:rsidRDefault="00676B3B" w:rsidP="00676B3B">
            <w:pPr>
              <w:spacing w:line="320" w:lineRule="exact"/>
              <w:rPr>
                <w:rFonts w:ascii="Garamond Premr Pro Smbd" w:eastAsia="標楷體" w:hAnsi="Garamond Premr Pro Smbd" w:cs="Times New Roman"/>
                <w:szCs w:val="24"/>
              </w:rPr>
            </w:pP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hint="eastAsia"/>
                <w:szCs w:val="24"/>
              </w:rPr>
              <w:t>東南亞合科專題－菲律賓農民與原住民課程設計</w:t>
            </w:r>
            <w:r>
              <w:rPr>
                <w:rFonts w:hint="eastAsia"/>
                <w:color w:val="000000"/>
                <w:sz w:val="27"/>
                <w:szCs w:val="27"/>
                <w:shd w:val="clear" w:color="auto" w:fill="FFFFFF"/>
              </w:rPr>
              <w:t>II</w:t>
            </w: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hint="eastAsia"/>
                <w:szCs w:val="24"/>
              </w:rPr>
              <w:t xml:space="preserve"> </w:t>
            </w:r>
            <w:r w:rsidRPr="008C6B80">
              <w:rPr>
                <w:rFonts w:ascii="Garamond Premr Pro Smbd" w:eastAsia="標楷體" w:hAnsi="Garamond Premr Pro Smbd" w:cs="Times New Roman" w:hint="eastAsia"/>
                <w:szCs w:val="24"/>
              </w:rPr>
              <w:t>/</w:t>
            </w:r>
            <w:r>
              <w:rPr>
                <w:rFonts w:ascii="Garamond Premr Pro Smbd" w:eastAsia="標楷體" w:hAnsi="Garamond Premr Pro Smbd" w:cs="Times New Roman"/>
                <w:szCs w:val="24"/>
              </w:rPr>
              <w:t xml:space="preserve"> </w:t>
            </w:r>
            <w:r w:rsidR="00391004">
              <w:rPr>
                <w:rFonts w:ascii="Garamond Premr Pro Smbd" w:eastAsia="標楷體" w:hAnsi="Garamond Premr Pro Smbd" w:cs="Times New Roman" w:hint="eastAsia"/>
                <w:szCs w:val="24"/>
              </w:rPr>
              <w:t>臺南市立永仁高中歷史科</w:t>
            </w:r>
            <w:r>
              <w:rPr>
                <w:rFonts w:ascii="Garamond Premr Pro Smbd" w:eastAsia="標楷體" w:hAnsi="Garamond Premr Pro Smbd" w:cs="Times New Roman" w:hint="eastAsia"/>
                <w:szCs w:val="24"/>
              </w:rPr>
              <w:t xml:space="preserve"> </w:t>
            </w:r>
            <w:r w:rsidRPr="008C6B80">
              <w:rPr>
                <w:rFonts w:ascii="Garamond Premr Pro Smbd" w:eastAsia="標楷體" w:hAnsi="Garamond Premr Pro Smbd" w:cs="Times New Roman" w:hint="eastAsia"/>
                <w:szCs w:val="24"/>
              </w:rPr>
              <w:t xml:space="preserve">/ </w:t>
            </w:r>
            <w:r>
              <w:rPr>
                <w:rFonts w:ascii="Garamond Premr Pro Smbd" w:eastAsia="標楷體" w:hAnsi="Garamond Premr Pro Smbd" w:cs="Times New Roman"/>
                <w:szCs w:val="24"/>
              </w:rPr>
              <w:t xml:space="preserve"> </w:t>
            </w:r>
          </w:p>
          <w:p w:rsidR="00676B3B" w:rsidRPr="0082797E" w:rsidRDefault="00391004" w:rsidP="00676B3B">
            <w:pPr>
              <w:spacing w:line="320" w:lineRule="exact"/>
              <w:rPr>
                <w:rFonts w:ascii="Garamond Premr Pro Smbd" w:eastAsia="標楷體" w:hAnsi="Garamond Premr Pro Smbd" w:cs="Times New Roman"/>
                <w:szCs w:val="24"/>
              </w:rPr>
            </w:pPr>
            <w:r>
              <w:rPr>
                <w:rFonts w:ascii="Garamond Premr Pro Smbd" w:eastAsia="標楷體" w:hAnsi="Garamond Premr Pro Smbd" w:cs="Times New Roman" w:hint="eastAsia"/>
                <w:szCs w:val="24"/>
              </w:rPr>
              <w:t>蔡佳燕</w:t>
            </w:r>
            <w:r w:rsidR="00676B3B">
              <w:rPr>
                <w:rFonts w:ascii="Garamond Premr Pro Smbd" w:eastAsia="標楷體" w:hAnsi="Garamond Premr Pro Smbd" w:cs="Times New Roman" w:hint="eastAsia"/>
                <w:szCs w:val="24"/>
              </w:rPr>
              <w:t>老師</w:t>
            </w:r>
          </w:p>
        </w:tc>
      </w:tr>
      <w:tr w:rsidR="00676B3B" w:rsidRPr="002D4450" w:rsidTr="00BD0175">
        <w:trPr>
          <w:trHeight w:val="523"/>
        </w:trPr>
        <w:tc>
          <w:tcPr>
            <w:tcW w:w="2409" w:type="dxa"/>
            <w:shd w:val="clear" w:color="auto" w:fill="FFFFFF" w:themeFill="background1"/>
            <w:vAlign w:val="center"/>
          </w:tcPr>
          <w:p w:rsidR="00676B3B" w:rsidRPr="0082797E" w:rsidRDefault="00676B3B" w:rsidP="00676B3B">
            <w:pPr>
              <w:spacing w:line="320" w:lineRule="exact"/>
              <w:jc w:val="center"/>
              <w:rPr>
                <w:rFonts w:ascii="Garamond Premr Pro Smbd" w:eastAsia="標楷體" w:hAnsi="Garamond Premr Pro Smbd" w:cs="Times New Roman"/>
                <w:szCs w:val="24"/>
              </w:rPr>
            </w:pPr>
            <w:r>
              <w:rPr>
                <w:rFonts w:ascii="Garamond Premr Pro Smbd" w:eastAsia="標楷體" w:hAnsi="Garamond Premr Pro Smbd" w:cs="Times New Roman"/>
                <w:szCs w:val="24"/>
              </w:rPr>
              <w:t>1</w:t>
            </w:r>
            <w:r w:rsidRPr="00972E21">
              <w:rPr>
                <w:rFonts w:ascii="Garamond Premr Pro Smbd" w:eastAsia="標楷體" w:hAnsi="Garamond Premr Pro Smbd" w:cs="Times New Roman" w:hint="eastAsia"/>
                <w:szCs w:val="24"/>
              </w:rPr>
              <w:t>7</w:t>
            </w:r>
            <w:r>
              <w:rPr>
                <w:rFonts w:ascii="Garamond Premr Pro Smbd" w:eastAsia="標楷體" w:hAnsi="Garamond Premr Pro Smbd" w:cs="Times New Roman"/>
                <w:szCs w:val="24"/>
              </w:rPr>
              <w:t>:</w:t>
            </w:r>
            <w:r w:rsidR="00D12FA8">
              <w:rPr>
                <w:rFonts w:ascii="Garamond Premr Pro Smbd" w:eastAsia="標楷體" w:hAnsi="Garamond Premr Pro Smbd" w:cs="Times New Roman" w:hint="eastAsia"/>
                <w:szCs w:val="24"/>
              </w:rPr>
              <w:t>2</w:t>
            </w:r>
            <w:r w:rsidRPr="0082797E">
              <w:rPr>
                <w:rFonts w:ascii="Garamond Premr Pro Smbd" w:eastAsia="標楷體" w:hAnsi="Garamond Premr Pro Smbd" w:cs="Times New Roman"/>
                <w:szCs w:val="24"/>
              </w:rPr>
              <w:t>0-</w:t>
            </w:r>
            <w:r w:rsidRPr="00972E21">
              <w:rPr>
                <w:rFonts w:ascii="Garamond Premr Pro Smbd" w:eastAsia="標楷體" w:hAnsi="Garamond Premr Pro Smbd" w:cs="Times New Roman"/>
                <w:color w:val="FFFFFF" w:themeColor="background1"/>
                <w:szCs w:val="24"/>
              </w:rPr>
              <w:t>16:30</w:t>
            </w:r>
          </w:p>
        </w:tc>
        <w:tc>
          <w:tcPr>
            <w:tcW w:w="4899" w:type="dxa"/>
            <w:shd w:val="clear" w:color="auto" w:fill="FFFFFF" w:themeFill="background1"/>
            <w:vAlign w:val="center"/>
          </w:tcPr>
          <w:p w:rsidR="00676B3B" w:rsidRPr="0082797E" w:rsidRDefault="00676B3B" w:rsidP="00676B3B">
            <w:pPr>
              <w:spacing w:line="320" w:lineRule="exact"/>
              <w:rPr>
                <w:rFonts w:ascii="Garamond Premr Pro Smbd" w:eastAsia="標楷體" w:hAnsi="Garamond Premr Pro Smbd" w:cs="Times New Roman"/>
                <w:szCs w:val="24"/>
              </w:rPr>
            </w:pPr>
            <w:r w:rsidRPr="0082797E">
              <w:rPr>
                <w:rFonts w:ascii="Garamond Premr Pro Smbd" w:eastAsia="標楷體" w:hAnsi="Garamond Premr Pro Smbd" w:cs="Times New Roman"/>
                <w:szCs w:val="24"/>
              </w:rPr>
              <w:t>賦歸</w:t>
            </w:r>
          </w:p>
        </w:tc>
      </w:tr>
    </w:tbl>
    <w:p w:rsidR="0067590E" w:rsidRPr="00494B65" w:rsidRDefault="00E10EA9" w:rsidP="00494B65">
      <w:pPr>
        <w:spacing w:beforeLines="50" w:before="180" w:line="320" w:lineRule="exact"/>
        <w:rPr>
          <w:rFonts w:ascii="Times New Roman" w:eastAsia="標楷體" w:hAnsi="Times New Roman" w:cs="Times New Roman"/>
          <w:b/>
          <w:szCs w:val="24"/>
        </w:rPr>
      </w:pPr>
      <w:r w:rsidRPr="00E10EA9">
        <w:rPr>
          <w:rFonts w:ascii="Times New Roman" w:eastAsia="標楷體" w:hAnsi="Times New Roman" w:cs="Times New Roman"/>
          <w:b/>
          <w:noProof/>
          <w:szCs w:val="24"/>
        </w:rPr>
        <w:drawing>
          <wp:anchor distT="0" distB="0" distL="114300" distR="114300" simplePos="0" relativeHeight="251658240" behindDoc="0" locked="0" layoutInCell="1" allowOverlap="1">
            <wp:simplePos x="0" y="0"/>
            <wp:positionH relativeFrom="column">
              <wp:posOffset>1142365</wp:posOffset>
            </wp:positionH>
            <wp:positionV relativeFrom="paragraph">
              <wp:posOffset>480695</wp:posOffset>
            </wp:positionV>
            <wp:extent cx="866775" cy="866775"/>
            <wp:effectExtent l="0" t="0" r="9525" b="9525"/>
            <wp:wrapSquare wrapText="bothSides"/>
            <wp:docPr id="1" name="圖片 1" descr="F:\107東南亞+均質化180401\190414誰的東南亞11st_菲律賓專題(Z前導計畫)\190414誰的東南亞11st_報名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7東南亞+均質化180401\190414誰的東南亞11st_菲律賓專題(Z前導計畫)\190414誰的東南亞11st_報名QRco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450">
        <w:rPr>
          <w:rFonts w:ascii="Times New Roman" w:eastAsia="標楷體" w:hAnsi="Times New Roman" w:cs="Times New Roman" w:hint="eastAsia"/>
          <w:b/>
          <w:szCs w:val="24"/>
        </w:rPr>
        <w:t>伍</w:t>
      </w:r>
      <w:r w:rsidR="002D4450" w:rsidRPr="002D4450">
        <w:rPr>
          <w:rFonts w:ascii="Times New Roman" w:eastAsia="標楷體" w:hAnsi="Times New Roman" w:cs="Times New Roman" w:hint="eastAsia"/>
          <w:b/>
          <w:szCs w:val="24"/>
        </w:rPr>
        <w:t>、報名表單：</w:t>
      </w:r>
      <w:r w:rsidR="00D12FA8" w:rsidRPr="00494B65">
        <w:rPr>
          <w:rFonts w:ascii="Times New Roman" w:eastAsia="標楷體" w:hAnsi="Times New Roman" w:cs="Times New Roman"/>
          <w:b/>
          <w:szCs w:val="24"/>
        </w:rPr>
        <w:t xml:space="preserve"> </w:t>
      </w:r>
      <w:r w:rsidRPr="00E10EA9">
        <w:rPr>
          <w:rFonts w:ascii="Times New Roman" w:eastAsia="標楷體" w:hAnsi="Times New Roman" w:cs="Times New Roman"/>
          <w:b/>
          <w:szCs w:val="24"/>
        </w:rPr>
        <w:t>https://goo.gl/forms/lwLE7ainKrJdBSg73</w:t>
      </w:r>
    </w:p>
    <w:sectPr w:rsidR="0067590E" w:rsidRPr="00494B6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P)">
    <w:altName w:val="微軟正黑體"/>
    <w:panose1 w:val="020B0500000000000000"/>
    <w:charset w:val="88"/>
    <w:family w:val="swiss"/>
    <w:pitch w:val="variable"/>
    <w:sig w:usb0="80000001" w:usb1="28091800" w:usb2="00000016" w:usb3="00000000" w:csb0="00100000" w:csb1="00000000"/>
  </w:font>
  <w:font w:name="Garamond Premr Pro Smbd">
    <w:altName w:val="Constantia"/>
    <w:panose1 w:val="00000000000000000000"/>
    <w:charset w:val="00"/>
    <w:family w:val="roman"/>
    <w:notTrueType/>
    <w:pitch w:val="variable"/>
    <w:sig w:usb0="E00002BF" w:usb1="5000E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50"/>
    <w:rsid w:val="00214824"/>
    <w:rsid w:val="0029495D"/>
    <w:rsid w:val="002D4450"/>
    <w:rsid w:val="00391004"/>
    <w:rsid w:val="00494B65"/>
    <w:rsid w:val="00533701"/>
    <w:rsid w:val="005B7426"/>
    <w:rsid w:val="0067590E"/>
    <w:rsid w:val="00676B3B"/>
    <w:rsid w:val="00A62D6E"/>
    <w:rsid w:val="00B86976"/>
    <w:rsid w:val="00BD0175"/>
    <w:rsid w:val="00D1040A"/>
    <w:rsid w:val="00D12FA8"/>
    <w:rsid w:val="00D6771D"/>
    <w:rsid w:val="00E10EA9"/>
    <w:rsid w:val="00FD71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4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oh-">
    <w:name w:val="_3oh-"/>
    <w:basedOn w:val="a0"/>
    <w:rsid w:val="002D4450"/>
  </w:style>
  <w:style w:type="table" w:styleId="a3">
    <w:name w:val="Table Grid"/>
    <w:basedOn w:val="a1"/>
    <w:uiPriority w:val="59"/>
    <w:rsid w:val="002D445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3"/>
    <w:uiPriority w:val="59"/>
    <w:rsid w:val="002D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2D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4B65"/>
    <w:rPr>
      <w:color w:val="0563C1" w:themeColor="hyperlink"/>
      <w:u w:val="single"/>
    </w:rPr>
  </w:style>
  <w:style w:type="character" w:styleId="a5">
    <w:name w:val="FollowedHyperlink"/>
    <w:basedOn w:val="a0"/>
    <w:uiPriority w:val="99"/>
    <w:semiHidden/>
    <w:unhideWhenUsed/>
    <w:rsid w:val="00494B6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4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oh-">
    <w:name w:val="_3oh-"/>
    <w:basedOn w:val="a0"/>
    <w:rsid w:val="002D4450"/>
  </w:style>
  <w:style w:type="table" w:styleId="a3">
    <w:name w:val="Table Grid"/>
    <w:basedOn w:val="a1"/>
    <w:uiPriority w:val="59"/>
    <w:rsid w:val="002D445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3"/>
    <w:uiPriority w:val="59"/>
    <w:rsid w:val="002D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2D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4B65"/>
    <w:rPr>
      <w:color w:val="0563C1" w:themeColor="hyperlink"/>
      <w:u w:val="single"/>
    </w:rPr>
  </w:style>
  <w:style w:type="character" w:styleId="a5">
    <w:name w:val="FollowedHyperlink"/>
    <w:basedOn w:val="a0"/>
    <w:uiPriority w:val="99"/>
    <w:semiHidden/>
    <w:unhideWhenUsed/>
    <w:rsid w:val="00494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dcterms:created xsi:type="dcterms:W3CDTF">2019-03-26T06:45:00Z</dcterms:created>
  <dcterms:modified xsi:type="dcterms:W3CDTF">2019-03-26T06:45:00Z</dcterms:modified>
</cp:coreProperties>
</file>